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92" w:rsidRPr="00F9361C" w:rsidRDefault="00E71592" w:rsidP="00E71592">
      <w:pPr>
        <w:ind w:left="3686" w:firstLine="850"/>
        <w:rPr>
          <w:rFonts w:ascii="Helvetica" w:hAnsi="Helvetica"/>
          <w:color w:val="333333"/>
          <w:sz w:val="22"/>
          <w:szCs w:val="22"/>
        </w:rPr>
      </w:pPr>
      <w:r w:rsidRPr="00F9361C">
        <w:rPr>
          <w:color w:val="333333"/>
          <w:szCs w:val="28"/>
        </w:rPr>
        <w:t xml:space="preserve">  </w:t>
      </w:r>
      <w:r w:rsidRPr="00F9361C">
        <w:rPr>
          <w:color w:val="333333"/>
          <w:sz w:val="22"/>
          <w:szCs w:val="22"/>
        </w:rPr>
        <w:t>Приложение №1 к постановлению Администрации</w:t>
      </w:r>
    </w:p>
    <w:p w:rsidR="00E71592" w:rsidRPr="00F9361C" w:rsidRDefault="00E71592" w:rsidP="00E71592">
      <w:pPr>
        <w:ind w:left="3686" w:firstLine="85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 </w:t>
      </w:r>
      <w:r w:rsidRPr="00F9361C">
        <w:rPr>
          <w:color w:val="333333"/>
          <w:sz w:val="22"/>
          <w:szCs w:val="22"/>
        </w:rPr>
        <w:t xml:space="preserve">сельского поселения Семенкинский сельсовет                                       </w:t>
      </w:r>
    </w:p>
    <w:p w:rsidR="00E71592" w:rsidRPr="00F9361C" w:rsidRDefault="00E71592" w:rsidP="00E71592">
      <w:pPr>
        <w:ind w:left="3686" w:firstLine="850"/>
        <w:rPr>
          <w:rFonts w:ascii="Helvetica" w:hAnsi="Helvetica"/>
          <w:color w:val="333333"/>
          <w:sz w:val="22"/>
          <w:szCs w:val="22"/>
        </w:rPr>
      </w:pPr>
      <w:r w:rsidRPr="00F9361C">
        <w:rPr>
          <w:color w:val="333333"/>
          <w:sz w:val="22"/>
          <w:szCs w:val="22"/>
        </w:rPr>
        <w:t xml:space="preserve">  муниципального   района  Аургазинский район </w:t>
      </w:r>
    </w:p>
    <w:p w:rsidR="00E71592" w:rsidRPr="00F9361C" w:rsidRDefault="00E71592" w:rsidP="00E71592">
      <w:pPr>
        <w:ind w:left="3686" w:firstLine="850"/>
        <w:rPr>
          <w:rFonts w:ascii="Helvetica" w:hAnsi="Helvetica"/>
          <w:color w:val="333333"/>
          <w:sz w:val="22"/>
          <w:szCs w:val="22"/>
        </w:rPr>
      </w:pPr>
      <w:r w:rsidRPr="00F9361C">
        <w:rPr>
          <w:color w:val="333333"/>
          <w:sz w:val="22"/>
          <w:szCs w:val="22"/>
        </w:rPr>
        <w:t xml:space="preserve">  Республики Башкортостан </w:t>
      </w:r>
    </w:p>
    <w:p w:rsidR="00E71592" w:rsidRDefault="00E71592" w:rsidP="00E71592">
      <w:pPr>
        <w:ind w:left="3686" w:firstLine="850"/>
        <w:rPr>
          <w:color w:val="333333"/>
          <w:sz w:val="22"/>
          <w:szCs w:val="22"/>
        </w:rPr>
      </w:pPr>
      <w:r w:rsidRPr="00F9361C">
        <w:rPr>
          <w:color w:val="333333"/>
          <w:sz w:val="22"/>
          <w:szCs w:val="22"/>
        </w:rPr>
        <w:t>  от 20.05.2016 г   № 28</w:t>
      </w:r>
    </w:p>
    <w:p w:rsidR="00E71592" w:rsidRPr="00F9361C" w:rsidRDefault="00E71592" w:rsidP="00E71592">
      <w:pPr>
        <w:ind w:left="3686" w:firstLine="850"/>
        <w:rPr>
          <w:color w:val="333333"/>
          <w:sz w:val="22"/>
          <w:szCs w:val="22"/>
        </w:rPr>
      </w:pPr>
    </w:p>
    <w:p w:rsidR="00E71592" w:rsidRDefault="00E71592" w:rsidP="00E71592">
      <w:pPr>
        <w:jc w:val="center"/>
        <w:rPr>
          <w:b/>
          <w:sz w:val="26"/>
          <w:szCs w:val="26"/>
        </w:rPr>
      </w:pPr>
      <w:r w:rsidRPr="00F9361C">
        <w:rPr>
          <w:b/>
          <w:sz w:val="26"/>
          <w:szCs w:val="26"/>
        </w:rPr>
        <w:t>Порядок принятия решений о разработке муниципальных программ сельского поселения Семенкинский сельсовет муниципального района Аургазинский район Республики Башкортостан, их формирования и реализации</w:t>
      </w:r>
    </w:p>
    <w:p w:rsidR="00E71592" w:rsidRPr="00F9361C" w:rsidRDefault="00E71592" w:rsidP="00E71592">
      <w:pPr>
        <w:jc w:val="center"/>
        <w:rPr>
          <w:b/>
          <w:bCs/>
          <w:color w:val="333333"/>
          <w:sz w:val="26"/>
          <w:szCs w:val="26"/>
        </w:rPr>
      </w:pP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Настоящий Порядок разработан в соответствии со статьей 179 Бюджетного </w:t>
      </w:r>
      <w:hyperlink r:id="rId5" w:tgtFrame="Logical" w:history="1">
        <w:proofErr w:type="gramStart"/>
        <w:r w:rsidRPr="00F9361C">
          <w:rPr>
            <w:color w:val="000000"/>
            <w:sz w:val="26"/>
            <w:szCs w:val="26"/>
          </w:rPr>
          <w:t>Кодекс</w:t>
        </w:r>
        <w:proofErr w:type="gramEnd"/>
      </w:hyperlink>
      <w:r w:rsidRPr="00F9361C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Pr="00F9361C">
        <w:rPr>
          <w:color w:val="333333"/>
          <w:sz w:val="26"/>
          <w:szCs w:val="26"/>
        </w:rPr>
        <w:t xml:space="preserve">Российской Федерации, Положением о бюджетном процессе сельского поселения </w:t>
      </w:r>
      <w:r>
        <w:rPr>
          <w:color w:val="333333"/>
          <w:sz w:val="26"/>
          <w:szCs w:val="26"/>
        </w:rPr>
        <w:t>Семенкинский</w:t>
      </w:r>
      <w:r w:rsidRPr="00F9361C">
        <w:rPr>
          <w:color w:val="333333"/>
          <w:sz w:val="26"/>
          <w:szCs w:val="26"/>
        </w:rPr>
        <w:t xml:space="preserve"> сельсовет муниципального района </w:t>
      </w:r>
      <w:r>
        <w:rPr>
          <w:color w:val="333333"/>
          <w:sz w:val="26"/>
          <w:szCs w:val="26"/>
        </w:rPr>
        <w:t>Аургазинский</w:t>
      </w:r>
      <w:r w:rsidRPr="00F9361C">
        <w:rPr>
          <w:color w:val="333333"/>
          <w:sz w:val="26"/>
          <w:szCs w:val="26"/>
        </w:rPr>
        <w:t xml:space="preserve"> район Республики Башкортостан и регламентирует процесс принятия решений о разработке </w:t>
      </w:r>
      <w:r>
        <w:rPr>
          <w:color w:val="333333"/>
          <w:sz w:val="26"/>
          <w:szCs w:val="26"/>
        </w:rPr>
        <w:t>муниципальных</w:t>
      </w:r>
      <w:r w:rsidRPr="00F9361C">
        <w:rPr>
          <w:color w:val="333333"/>
          <w:sz w:val="26"/>
          <w:szCs w:val="26"/>
        </w:rPr>
        <w:t xml:space="preserve"> программ, их формирования и реализации.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1. Общие положения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1.1. К муниципальным программам сельского поселения </w:t>
      </w:r>
      <w:r>
        <w:rPr>
          <w:color w:val="333333"/>
          <w:sz w:val="26"/>
          <w:szCs w:val="26"/>
        </w:rPr>
        <w:t>Семенкински</w:t>
      </w:r>
      <w:r w:rsidRPr="00F9361C">
        <w:rPr>
          <w:color w:val="333333"/>
          <w:sz w:val="26"/>
          <w:szCs w:val="26"/>
        </w:rPr>
        <w:t xml:space="preserve">й сельсовет муниципального района </w:t>
      </w:r>
      <w:r>
        <w:rPr>
          <w:color w:val="333333"/>
          <w:sz w:val="26"/>
          <w:szCs w:val="26"/>
        </w:rPr>
        <w:t>Аургазинский</w:t>
      </w:r>
      <w:r w:rsidRPr="00F9361C">
        <w:rPr>
          <w:color w:val="333333"/>
          <w:sz w:val="26"/>
          <w:szCs w:val="26"/>
        </w:rPr>
        <w:t xml:space="preserve"> район Республики Башкортостан (далее – сельского поселения) относятся программы на срок более одного года, рассчитанные на реализацию в течение ряда лет.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Муниципальные программы сельского поселения - увязанные по ресурсам, исполнителям и срокам осуществления комплексы мероприятий, направленных на решение приоритетных социально-экономических, экологических и других важнейших задач и достижение требуемого конечного результата в установленные сроки.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1.2. Цель муниципальной программы сельского поселения должна соответствовать целям и приоритетам социально-экономического развития сельского поселения, прогнозам развития потребностей и финансовых ресурсов, результатам анализа экономического, социального и экологического состояния сельского поселения.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Муниципальные программы сельского поселения должны быть сосредоточены на реализации крупномасштабных, наиболее важных для сельского поселения проектов и мероприятий, направленных на решение системных проблем.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Муниципальная программа сельского поселения может включать в себя несколько подпрограмм, направленных на решение конкретных задач в рамках целевой программы. Деление муниципальной программы сельского поселения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Не допускается внесение в муниципальные программы сельского поселения мероприятий, аналогичных </w:t>
      </w:r>
      <w:proofErr w:type="gramStart"/>
      <w:r w:rsidRPr="00F9361C">
        <w:rPr>
          <w:color w:val="333333"/>
          <w:sz w:val="26"/>
          <w:szCs w:val="26"/>
        </w:rPr>
        <w:t>предусмотренным</w:t>
      </w:r>
      <w:proofErr w:type="gramEnd"/>
      <w:r w:rsidRPr="00F9361C">
        <w:rPr>
          <w:color w:val="333333"/>
          <w:sz w:val="26"/>
          <w:szCs w:val="26"/>
        </w:rPr>
        <w:t xml:space="preserve"> в других муниципальных программах сельского поселения.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Не допускается также внесение в муниципальные программы сельского поселения мероприятий ведомственных целевых программ.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1.3. Разработка и реализация муниципальных программ сельского поселения включают в себя следующие этапы: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отбор проблем для программной разработки и принятие решения о разработке муниципальной программы сельского поселения;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формирование проекта муниципальной программы сельского поселения, ее согласование и утверждение;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- управление реализацией муниципальной программы сельского поселения и </w:t>
      </w:r>
      <w:proofErr w:type="gramStart"/>
      <w:r w:rsidRPr="00F9361C">
        <w:rPr>
          <w:color w:val="333333"/>
          <w:sz w:val="26"/>
          <w:szCs w:val="26"/>
        </w:rPr>
        <w:t>контроль за</w:t>
      </w:r>
      <w:proofErr w:type="gramEnd"/>
      <w:r w:rsidRPr="00F9361C">
        <w:rPr>
          <w:color w:val="333333"/>
          <w:sz w:val="26"/>
          <w:szCs w:val="26"/>
        </w:rPr>
        <w:t xml:space="preserve"> ходом ее выполнения.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2. Отбор проблем для программной разработки и принятие решения о разработке муниципальной программы сельского поселения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2.1. Инициаторами разработки проекта муниципальной программы сельского поселения могут выступать Глава или Совет сельского поселения.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lastRenderedPageBreak/>
        <w:t>2.2. Отбор проблем для программной разработки осуществляется администрацией сельского поселения и определяется следующими факторами: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значимость и актуальность проблемы для сельского поселения;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- сопряженность проблемы с проблемами, решаемыми посредством </w:t>
      </w:r>
      <w:r>
        <w:rPr>
          <w:color w:val="333333"/>
          <w:sz w:val="26"/>
          <w:szCs w:val="26"/>
        </w:rPr>
        <w:t xml:space="preserve">республиканских </w:t>
      </w:r>
      <w:r w:rsidRPr="00F9361C">
        <w:rPr>
          <w:color w:val="333333"/>
          <w:sz w:val="26"/>
          <w:szCs w:val="26"/>
        </w:rPr>
        <w:t xml:space="preserve"> и районных целевых программ;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необходимость координации действий администрации сельского поселения и других участников программы.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2.3. Инициатор разработки муниципальной программы сельского поселения готовит обоснование на программную разработку проблемы, содержащую: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наименование предлагаемой к разработке муниципальной программы сельского поселения;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анализ состояния проблемы (с приложением аналитического материала и соответствующих сравнительных показателей с действующими нормативами и их средними значениями по</w:t>
      </w:r>
      <w:r>
        <w:rPr>
          <w:color w:val="333333"/>
          <w:sz w:val="26"/>
          <w:szCs w:val="26"/>
        </w:rPr>
        <w:t xml:space="preserve"> Аургазинскому </w:t>
      </w:r>
      <w:r w:rsidRPr="00F9361C">
        <w:rPr>
          <w:color w:val="333333"/>
          <w:sz w:val="26"/>
          <w:szCs w:val="26"/>
        </w:rPr>
        <w:t xml:space="preserve"> району), причин ее возникновения, обоснование необходимости их решения программными методами, информацию о </w:t>
      </w:r>
      <w:proofErr w:type="gramStart"/>
      <w:r w:rsidRPr="00F9361C">
        <w:rPr>
          <w:color w:val="333333"/>
          <w:sz w:val="26"/>
          <w:szCs w:val="26"/>
        </w:rPr>
        <w:t>предпринятых ранее мерах</w:t>
      </w:r>
      <w:proofErr w:type="gramEnd"/>
      <w:r w:rsidRPr="00F9361C">
        <w:rPr>
          <w:color w:val="333333"/>
          <w:sz w:val="26"/>
          <w:szCs w:val="26"/>
        </w:rPr>
        <w:t xml:space="preserve"> для решения проблемы;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возможные варианты решения проблемы, оценку преимуществ и рисков, возникающих при различных вариантах решения проблемы, предполагаемый перечень основных мероприятий, которые необходимо осуществить, возможные сроки их реализации;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предложения по целям и задачам муниципальной программы сельского поселения, целевым индикаторам и показателям, позволяющим оценивать ход ее реализации по годам;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предварительную оценку потребности в финансовых ресурсах, возможные источники их обеспечения (федеральный бюджет, бюджет муниципального района, бюджет сельского поселения, внебюджетные источники);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предварительную оценку бюджетной и социальной эффективности, результативности предлагаемого варианта решения проблемы программным методом, его соответствие экологическим и иным требованиям;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- сведения о предлагаемых муниципальном </w:t>
      </w:r>
      <w:proofErr w:type="gramStart"/>
      <w:r w:rsidRPr="00F9361C">
        <w:rPr>
          <w:color w:val="333333"/>
          <w:sz w:val="26"/>
          <w:szCs w:val="26"/>
        </w:rPr>
        <w:t>заказчике</w:t>
      </w:r>
      <w:proofErr w:type="gramEnd"/>
      <w:r w:rsidRPr="00F9361C">
        <w:rPr>
          <w:color w:val="333333"/>
          <w:sz w:val="26"/>
          <w:szCs w:val="26"/>
        </w:rPr>
        <w:t xml:space="preserve"> и разработчике (разработчиках) муниципальной программы сельского поселения.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К обсуждению необходимости разработки программы, выбора путей и оценки результатов ее реализации могут быть привлечены общественные организации и другие организации, заинтересованные в решении выявленных проблем.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2.4. В случае принятия положительного решения инициатор разработки муниципальной программы сельского поселения готовит проект </w:t>
      </w:r>
      <w:r>
        <w:rPr>
          <w:color w:val="333333"/>
          <w:sz w:val="26"/>
          <w:szCs w:val="26"/>
        </w:rPr>
        <w:t xml:space="preserve">постановления </w:t>
      </w:r>
      <w:r w:rsidRPr="00F9361C">
        <w:rPr>
          <w:color w:val="333333"/>
          <w:sz w:val="26"/>
          <w:szCs w:val="26"/>
        </w:rPr>
        <w:t xml:space="preserve"> Главы </w:t>
      </w:r>
      <w:r>
        <w:rPr>
          <w:color w:val="333333"/>
          <w:sz w:val="26"/>
          <w:szCs w:val="26"/>
        </w:rPr>
        <w:t xml:space="preserve">сельского </w:t>
      </w:r>
      <w:r w:rsidRPr="00F9361C">
        <w:rPr>
          <w:color w:val="333333"/>
          <w:sz w:val="26"/>
          <w:szCs w:val="26"/>
        </w:rPr>
        <w:t xml:space="preserve">поселения </w:t>
      </w:r>
      <w:r w:rsidRPr="00F9361C">
        <w:rPr>
          <w:color w:val="333333"/>
          <w:spacing w:val="-4"/>
          <w:sz w:val="26"/>
          <w:szCs w:val="26"/>
        </w:rPr>
        <w:t>о разработке соответствующей</w:t>
      </w:r>
      <w:r w:rsidRPr="00F9361C">
        <w:rPr>
          <w:color w:val="333333"/>
          <w:sz w:val="26"/>
          <w:szCs w:val="26"/>
        </w:rPr>
        <w:t xml:space="preserve"> программы в соответствии с Регламентом Администрации сельского поселения.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В постановлении Главы сельского поселения устанавливаются: наименование проекта муниципальной программы сельского поселения, муниципальный заказчик, сроки и стоимость разработки (в случае привлечения к разработке сторонних организаций) муниципальной программы сельского поселения, источник финансирования.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Для муниципальных программ сельского поселения, имеющих </w:t>
      </w:r>
      <w:proofErr w:type="gramStart"/>
      <w:r w:rsidRPr="00F9361C">
        <w:rPr>
          <w:color w:val="333333"/>
          <w:sz w:val="26"/>
          <w:szCs w:val="26"/>
        </w:rPr>
        <w:t>более одного муниципального заказчика, определяется</w:t>
      </w:r>
      <w:proofErr w:type="gramEnd"/>
      <w:r w:rsidRPr="00F9361C">
        <w:rPr>
          <w:color w:val="333333"/>
          <w:sz w:val="26"/>
          <w:szCs w:val="26"/>
        </w:rPr>
        <w:t xml:space="preserve"> муниципальный заказчик-координатор.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2.5. Муниципальный заказчик - координатор программы организует взаимодействие органов местного самоуправления сельского поселения </w:t>
      </w:r>
      <w:r>
        <w:rPr>
          <w:color w:val="333333"/>
          <w:sz w:val="26"/>
          <w:szCs w:val="26"/>
        </w:rPr>
        <w:t>Семенкинский</w:t>
      </w:r>
      <w:r w:rsidRPr="00F9361C">
        <w:rPr>
          <w:color w:val="333333"/>
          <w:sz w:val="26"/>
          <w:szCs w:val="26"/>
        </w:rPr>
        <w:t xml:space="preserve"> сельсовет муниципального района </w:t>
      </w:r>
      <w:r>
        <w:rPr>
          <w:color w:val="333333"/>
          <w:sz w:val="26"/>
          <w:szCs w:val="26"/>
        </w:rPr>
        <w:t>Аургазинский</w:t>
      </w:r>
      <w:r w:rsidRPr="00F9361C">
        <w:rPr>
          <w:color w:val="333333"/>
          <w:sz w:val="26"/>
          <w:szCs w:val="26"/>
        </w:rPr>
        <w:t xml:space="preserve"> район Республики Башкортостан и других заинтересованных структур, обеспечивающих выполнение программных мероприятий.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2.6. Муниципальный заказчик (муниципальный заказчик-координатор) осуществляет разработку муниципальной программы сельского поселения, как правило, самостоятельно. В случае необходимости к разработке целевой программы сельского поселения могут привлекаться специализированные научно-исследовательские, консалтинговые и другие </w:t>
      </w:r>
      <w:r w:rsidRPr="00F9361C">
        <w:rPr>
          <w:color w:val="333333"/>
          <w:sz w:val="26"/>
          <w:szCs w:val="26"/>
        </w:rPr>
        <w:lastRenderedPageBreak/>
        <w:t>организации. Кандидатура разработчика определяется на конкурсной основе в соответствии с нормами действующего законодательства.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3. Формирование и утверждение муниципальной программы сельского поселения.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3.1. Муниципальный заказчик (муниципальный заказчик-координатор) муниципальной программы сельского поселения, определенный постановлением Главы сельского поселения, несет ответственность за подготовку муниципальной программы сельского поселения; согласовывает с основными заинтересованными участниками муниципальной программы сельского поселения возможные сроки выполнения программных мероприятий, объемы и источники финансирования; организует согласование проекта муниципальной программы сельского поселения.</w:t>
      </w:r>
    </w:p>
    <w:p w:rsidR="00E71592" w:rsidRPr="00F9361C" w:rsidRDefault="00E71592" w:rsidP="00E71592">
      <w:pPr>
        <w:ind w:firstLine="28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Pr="00F9361C">
        <w:rPr>
          <w:color w:val="333333"/>
          <w:sz w:val="26"/>
          <w:szCs w:val="26"/>
        </w:rPr>
        <w:t>.2. Муниципальная программа сельского поселения состоит из паспорта (приложение № 1 к настоящему Порядку) и следующих разделов: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первый раздел: содержание проблемы и обоснование необходимости ее решения программными методами;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второй раздел: основные цели и задачи, сроки и этапы реализации муниципальной программы сельского поселения, а также целевые индикаторы и показатели;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третий раздел: система программных мероприятий, в том числе ресурсное обеспечение муниципальной программы сельского поселения, с перечнем мероприятий с разбивкой по годам, источникам и направлениям финансирования;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четвертый раздел: нормативное обеспечение;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- пятый раздел: механизм реализации муниципальной программы сельского поселения, включая организацию управления муниципальной программой сельского поселения и </w:t>
      </w:r>
      <w:proofErr w:type="gramStart"/>
      <w:r w:rsidRPr="00F9361C">
        <w:rPr>
          <w:color w:val="333333"/>
          <w:sz w:val="26"/>
          <w:szCs w:val="26"/>
        </w:rPr>
        <w:t>контроль за</w:t>
      </w:r>
      <w:proofErr w:type="gramEnd"/>
      <w:r w:rsidRPr="00F9361C">
        <w:rPr>
          <w:color w:val="333333"/>
          <w:sz w:val="26"/>
          <w:szCs w:val="26"/>
        </w:rPr>
        <w:t xml:space="preserve"> ходом ее реализации;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шестой раздел: оценка эффективности социально-экономических и экологических последствий от реализации муниципальной программы сельского поселения.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3.3. К содержанию разделов муниципальной программы сельского поселения предъявляются следующие требования.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proofErr w:type="gramStart"/>
      <w:r w:rsidRPr="00F9361C">
        <w:rPr>
          <w:color w:val="333333"/>
          <w:sz w:val="26"/>
          <w:szCs w:val="26"/>
        </w:rPr>
        <w:t>Первый 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сельского поселения, целесообразности программного решения проблемы, а также обоснование необходимости решения проблемы программно-целевым методом и анализ различных вариантов этого решения, в том числе описание основных рисков, связанных с программно-целевым методом решения проблемы.</w:t>
      </w:r>
      <w:proofErr w:type="gramEnd"/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Второй раздел должен содержать развернутые формулировки целей и задач программы с указанием целевых индикаторов и показателей.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Требования, предъявляемые к целям программы: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специфичность (цели должны соответствовать компетенции муниципальных заказчиков программы);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достижимость (цели должны быть потенциально достижимы);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измеряемость (должна существовать возможность проверки достижения целей);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временной график (должны быть установлены сроки достижения целей и этапы реализации муниципальной программы сельского поселения с определением соответствующих целей).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В данном разделе следует дать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индикаторов и показателей для каждого этапа, а также условия досрочного прекращения реализации муниципальной программы сельского поселения.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Третий раздел должен содержать перечень мероприятий, которые предлагается реализовать для решения задач муниципальной программы сельского поселения и достижения поставленных целей, а также информацию о необходимых для реализации </w:t>
      </w:r>
      <w:r w:rsidRPr="00F9361C">
        <w:rPr>
          <w:color w:val="333333"/>
          <w:sz w:val="26"/>
          <w:szCs w:val="26"/>
        </w:rPr>
        <w:lastRenderedPageBreak/>
        <w:t>каждого мероприятия ресурсах (с указанием статей расходов и источников финансирования) и сроках. Программные мероприятия должны быть увязаны по срокам и ресурсам, и обеспечивать решение задач муниципальной программы сельского поселения.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Мероприятия программы должны быть конкретными, направленными на получение конечного результата, подлежащего оценке.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Не допускается включение в программу мероприятий, дублирующих мероприятия других программ, а также основную деятельность муниципального заказчика и подведомственных ему учреждений, реализация которых возможна в рамках текущей деятельности.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По объектам капитального строительства программные мероприятия должны иметь проектно-сметную документацию и заключение государственной экспертизы.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В разделе следует дать обоснование ресурсного обеспечения муниципальной программы сельского поселения, необходимого для реализации программы, а также сроков и источников финансирования, включая сведения о распределении объемов и источников ее финансирования по годам. Кроме того, раздел должен включать в себя обоснование возможности привлечения (помимо средств бюджета сельского поселения) средств федерального, областного и районного бюджетов, внебюджетных средств, для реализации программных мероприятий, а также описание механизмов привлечения этих средств, если таковые средства привлекаются.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В четвертом разделе следует изложить перечень нормативно-правовых актов, принятие которых необходимо для достижения целей реализации программы.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Основные требования к пятому разделу изложены в разделе 5 настоящего Порядка «Управление реализацией муниципальной программы сельского поселения и </w:t>
      </w:r>
      <w:proofErr w:type="gramStart"/>
      <w:r w:rsidRPr="00F9361C">
        <w:rPr>
          <w:color w:val="333333"/>
          <w:sz w:val="26"/>
          <w:szCs w:val="26"/>
        </w:rPr>
        <w:t>контроль за</w:t>
      </w:r>
      <w:proofErr w:type="gramEnd"/>
      <w:r w:rsidRPr="00F9361C">
        <w:rPr>
          <w:color w:val="333333"/>
          <w:sz w:val="26"/>
          <w:szCs w:val="26"/>
        </w:rPr>
        <w:t xml:space="preserve"> ходом ее выполнения».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В шестом разделе в количественном выражении описываются конечные результаты, которые должны быть достигнуты от реализации программных мероприятий, а также приводятся критерии оценки эффективности программы, в том числе оценка эффективности расходования бюджетных средств.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Раздел должен содержать описание социальных, экономических и экологических последствий, которые могут возникнуть при реализации программы, общую оценку вклада муниципальной программы сельского поселения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программы.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Методика оценки эффективности муниципальной программы сельского поселения разрабатывается муниципальными заказчиками (муниципальными заказчиками-координаторами) с учетом специфики программы и является отдельным приложением к постановлению Администрации сельского поселения, утверждающим программу.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3.4. К проекту муниципальной программы сельского поселения должны быть приложены: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бизнес-планы коммерческих инвестиционных проектов, включаемых в состав проекта муниципальной программы сельского поселения;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соглашения о намерениях между муниципальным заказчиком программы и организациями, подтверждающие финансирование муниципальной программы сельского поселения.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3.5. При включении в программу объектов капитального строительства инвестиционные проекты, финансирование которых планируется осуществлять за счет средств бюджета сельского поселения, подлежат проверке на предмет эффективности использования направляемых на капитальные вложения средств бюджета сельского поселения в порядке, установленном федеральными, областными, районными и муниципальными нормативными правовыми актами.</w:t>
      </w: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lastRenderedPageBreak/>
        <w:t>4. Финансирование муниципальной программы сельского поселения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4.1. Объем бюджетных ассигнований на реализацию муниципальных программ сельского поселения утверждается решением Совета сельского поселения о бюджете сельского поселения в составе ведомственной структуры расходов бюджета по соответствующей каждой программе целевой статье расходов бюджета.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4.2. Программы, предлагаемые к финансированию начиная с очередного финансового года, подлежат утверждению не позднее одного месяца до дня </w:t>
      </w:r>
      <w:proofErr w:type="gramStart"/>
      <w:r w:rsidRPr="00F9361C">
        <w:rPr>
          <w:color w:val="333333"/>
          <w:sz w:val="26"/>
          <w:szCs w:val="26"/>
        </w:rPr>
        <w:t>внесения проекта решения Совета сельского поселения</w:t>
      </w:r>
      <w:proofErr w:type="gramEnd"/>
      <w:r w:rsidRPr="00F9361C">
        <w:rPr>
          <w:color w:val="333333"/>
          <w:sz w:val="26"/>
          <w:szCs w:val="26"/>
        </w:rPr>
        <w:t xml:space="preserve"> о бюджете сельского поселения </w:t>
      </w:r>
      <w:r>
        <w:rPr>
          <w:color w:val="333333"/>
          <w:sz w:val="26"/>
          <w:szCs w:val="26"/>
        </w:rPr>
        <w:t>Семенкинский</w:t>
      </w:r>
      <w:r w:rsidRPr="00F9361C">
        <w:rPr>
          <w:color w:val="333333"/>
          <w:sz w:val="26"/>
          <w:szCs w:val="26"/>
        </w:rPr>
        <w:t xml:space="preserve"> сельсовет муниципального района </w:t>
      </w:r>
      <w:r>
        <w:rPr>
          <w:color w:val="333333"/>
          <w:sz w:val="26"/>
          <w:szCs w:val="26"/>
        </w:rPr>
        <w:t xml:space="preserve">Аургазинский </w:t>
      </w:r>
      <w:r w:rsidRPr="00F9361C">
        <w:rPr>
          <w:color w:val="333333"/>
          <w:sz w:val="26"/>
          <w:szCs w:val="26"/>
        </w:rPr>
        <w:t>район Республики Башкортостан.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4.3. Источниками финансирования муниципальных программ сельского поселения являются средства бюджета сельского поселения, а также могут являться </w:t>
      </w:r>
      <w:r>
        <w:rPr>
          <w:color w:val="333333"/>
          <w:sz w:val="26"/>
          <w:szCs w:val="26"/>
        </w:rPr>
        <w:t>средства федерального, республиканского</w:t>
      </w:r>
      <w:r w:rsidRPr="00F9361C">
        <w:rPr>
          <w:color w:val="333333"/>
          <w:sz w:val="26"/>
          <w:szCs w:val="26"/>
        </w:rPr>
        <w:t xml:space="preserve"> и районного бюджетов, внебюджетные средства.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4.4. Финансирование муниципальных программ сельского поселения за счет средств бюджета сельского поселения осуществляется в объемах, утвержденных решением Совета сельского поселения о бюджете сельского поселения на соответствующий финансовый год.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К внебюджетным источникам, привлекаемым для финансирования муниципальных программ сельского поселения, относятся: взносы участников муниципальной программы, включая предприятия и организации всех форм собственности; кредиты банков, средства внебюджетных фондов, общественных организаций и физических лиц и другие поступления.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Планируемое финансирование программы из внебюджетных источников должно иметь документальное подтверждение участников программы, обеспечивающих дополнительные источники финансирования.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4.5. Объекты капитального строительства, реконструкции и капитального ремонта муниципальной собственности сельского поселения в форме капитальных вложений, предусмотренные в программах, включаются в инвестиционную программу сельского поселения в порядке, установленном нормативными правовыми актами сельского поселения.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5. Управление реализацией муниципальной программы сельского поселения и </w:t>
      </w:r>
      <w:proofErr w:type="gramStart"/>
      <w:r w:rsidRPr="00F9361C">
        <w:rPr>
          <w:color w:val="333333"/>
          <w:sz w:val="26"/>
          <w:szCs w:val="26"/>
        </w:rPr>
        <w:t>контроль за</w:t>
      </w:r>
      <w:proofErr w:type="gramEnd"/>
      <w:r w:rsidRPr="00F9361C">
        <w:rPr>
          <w:color w:val="333333"/>
          <w:sz w:val="26"/>
          <w:szCs w:val="26"/>
        </w:rPr>
        <w:t xml:space="preserve"> ходом ее выполнения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5.1. Формы и методы организации управления реализацией муниципальной программы сельского поселения определяются муниципальным заказчиком.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5.2. </w:t>
      </w:r>
      <w:r>
        <w:rPr>
          <w:color w:val="333333"/>
          <w:sz w:val="26"/>
          <w:szCs w:val="26"/>
        </w:rPr>
        <w:t xml:space="preserve">Глава </w:t>
      </w:r>
      <w:r w:rsidRPr="00F9361C">
        <w:rPr>
          <w:color w:val="333333"/>
          <w:sz w:val="26"/>
          <w:szCs w:val="26"/>
        </w:rPr>
        <w:t xml:space="preserve"> сельского поселения </w:t>
      </w:r>
      <w:r>
        <w:rPr>
          <w:color w:val="333333"/>
          <w:sz w:val="26"/>
          <w:szCs w:val="26"/>
        </w:rPr>
        <w:t>Семенкинский</w:t>
      </w:r>
      <w:r w:rsidRPr="00F9361C">
        <w:rPr>
          <w:color w:val="333333"/>
          <w:sz w:val="26"/>
          <w:szCs w:val="26"/>
        </w:rPr>
        <w:t xml:space="preserve"> сельсовет муниципального района </w:t>
      </w:r>
      <w:r>
        <w:rPr>
          <w:color w:val="333333"/>
          <w:sz w:val="26"/>
          <w:szCs w:val="26"/>
        </w:rPr>
        <w:t>Аургазинский</w:t>
      </w:r>
      <w:r w:rsidRPr="00F9361C">
        <w:rPr>
          <w:color w:val="333333"/>
          <w:sz w:val="26"/>
          <w:szCs w:val="26"/>
        </w:rPr>
        <w:t xml:space="preserve"> район Республики Башкортостан, определенный муниципальным заказчиком (муниципальным заказчиком-координатором) муниципальной программы сельского поселения, является руководителем программы. Руководитель муниципальной программы сельского поселения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5.3. Реализация муниципальной программы сельского поселения осуществляется на основе: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proofErr w:type="gramStart"/>
      <w:r w:rsidRPr="00F9361C">
        <w:rPr>
          <w:color w:val="333333"/>
          <w:sz w:val="26"/>
          <w:szCs w:val="26"/>
        </w:rPr>
        <w:t xml:space="preserve">- муниципальных контрактов, заключаемых муниципальным заказчиком программы с исполнителями программных мероприятий в соответствии с Федеральным </w:t>
      </w:r>
      <w:hyperlink r:id="rId6" w:tgtFrame="Logical" w:history="1">
        <w:r w:rsidRPr="00F9361C">
          <w:rPr>
            <w:color w:val="000000"/>
            <w:sz w:val="26"/>
            <w:szCs w:val="26"/>
          </w:rPr>
          <w:t>закон</w:t>
        </w:r>
      </w:hyperlink>
      <w:r w:rsidRPr="00F9361C">
        <w:rPr>
          <w:color w:val="000000"/>
          <w:sz w:val="26"/>
          <w:szCs w:val="26"/>
        </w:rPr>
        <w:t xml:space="preserve">ом </w:t>
      </w:r>
      <w:r>
        <w:rPr>
          <w:color w:val="333333"/>
          <w:sz w:val="26"/>
          <w:szCs w:val="26"/>
        </w:rPr>
        <w:t>от 05 апреля 2013 года №</w:t>
      </w:r>
      <w:r w:rsidRPr="00F9361C">
        <w:rPr>
          <w:color w:val="333333"/>
          <w:sz w:val="26"/>
          <w:szCs w:val="26"/>
        </w:rPr>
        <w:t xml:space="preserve"> 44-ФЗ "О контрактной системе в сфере закупок товаров, работ, услуг для государственных и муниципальных нужд»;</w:t>
      </w:r>
      <w:proofErr w:type="gramEnd"/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>- условий, порядка и правил, утвержденных федеральными, районными и муниципальными нормативными правовыми актами.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5.4. Муниципальные заказчики муниципальных программ сельского поселения (муниципальные заказчики-координаторы) с учетом выделяемых на реализацию программ финансовых средств ежегодно уточняют целевые показатели и затраты по программным </w:t>
      </w:r>
      <w:r w:rsidRPr="00F9361C">
        <w:rPr>
          <w:color w:val="333333"/>
          <w:sz w:val="26"/>
          <w:szCs w:val="26"/>
        </w:rPr>
        <w:lastRenderedPageBreak/>
        <w:t xml:space="preserve">мероприятиям, механизм реализации программ, состав исполнителей в докладах о результатах и основных направлениях </w:t>
      </w:r>
      <w:proofErr w:type="gramStart"/>
      <w:r w:rsidRPr="00F9361C">
        <w:rPr>
          <w:color w:val="333333"/>
          <w:sz w:val="26"/>
          <w:szCs w:val="26"/>
        </w:rPr>
        <w:t>деятельности главных распорядителей средств бюджета сельского поселения</w:t>
      </w:r>
      <w:proofErr w:type="gramEnd"/>
      <w:r w:rsidRPr="00F9361C">
        <w:rPr>
          <w:color w:val="333333"/>
          <w:sz w:val="26"/>
          <w:szCs w:val="26"/>
        </w:rPr>
        <w:t xml:space="preserve"> в установленном порядке.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pacing w:val="-4"/>
          <w:sz w:val="26"/>
          <w:szCs w:val="26"/>
        </w:rPr>
        <w:t>5.5. Муниципальные заказчики (муниципальные заказчики-координаторы)</w:t>
      </w:r>
      <w:r w:rsidRPr="00F9361C">
        <w:rPr>
          <w:color w:val="333333"/>
          <w:sz w:val="26"/>
          <w:szCs w:val="26"/>
        </w:rPr>
        <w:t xml:space="preserve"> муниципальных программ поселения направляют: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000000"/>
          <w:sz w:val="26"/>
          <w:szCs w:val="26"/>
        </w:rPr>
        <w:t>- ежеквартально отчет по форме в соответствии с приложением № 2 к настоящему Порядку, а также по запросу – статистическую, справочную и аналитическую информацию о подготовке и реализации муниципальных программ поселения, необходимую для выполнения возложенных на него функций;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000000"/>
          <w:sz w:val="26"/>
          <w:szCs w:val="26"/>
        </w:rPr>
        <w:t>- ежегодно в сроки, установленные Порядком и сроками разработки прогноза социально-экономического развития поселения, составления проекта бюджета поселения</w:t>
      </w:r>
      <w:r w:rsidRPr="00F9361C">
        <w:rPr>
          <w:color w:val="000000"/>
          <w:spacing w:val="-6"/>
          <w:sz w:val="26"/>
          <w:szCs w:val="26"/>
        </w:rPr>
        <w:t xml:space="preserve"> на плановый период</w:t>
      </w:r>
      <w:r w:rsidRPr="00F9361C">
        <w:rPr>
          <w:color w:val="000000"/>
          <w:sz w:val="26"/>
          <w:szCs w:val="26"/>
        </w:rPr>
        <w:t xml:space="preserve"> – отчеты о ходе работ по муниципальным программам поселения, а также об эффективности использования финансовых средств.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000000"/>
          <w:sz w:val="26"/>
          <w:szCs w:val="26"/>
        </w:rPr>
        <w:t>Отчет о ходе работ по муниципальной программе поселения должен содержать: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000000"/>
          <w:sz w:val="26"/>
          <w:szCs w:val="26"/>
        </w:rPr>
        <w:t>- отчет в соответствии с приложением № 3 к настоящему Порядку;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000000"/>
          <w:sz w:val="26"/>
          <w:szCs w:val="26"/>
        </w:rPr>
        <w:t>- сведения о результатах реализации муниципальной программы поселения за отчетный год;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000000"/>
          <w:sz w:val="26"/>
          <w:szCs w:val="26"/>
        </w:rPr>
        <w:t>- данные о целевом использовании и объемах привлеченных средств бюджетов всех уровней и внебюджетных источников;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000000"/>
          <w:sz w:val="26"/>
          <w:szCs w:val="26"/>
        </w:rPr>
        <w:t xml:space="preserve">- сведения о соответствии результатов фактическим затратам на реализацию </w:t>
      </w:r>
      <w:proofErr w:type="gramStart"/>
      <w:r w:rsidRPr="00F9361C">
        <w:rPr>
          <w:color w:val="000000"/>
          <w:sz w:val="26"/>
          <w:szCs w:val="26"/>
        </w:rPr>
        <w:t>муниципальной</w:t>
      </w:r>
      <w:proofErr w:type="gramEnd"/>
      <w:r w:rsidRPr="00F9361C">
        <w:rPr>
          <w:color w:val="000000"/>
          <w:sz w:val="26"/>
          <w:szCs w:val="26"/>
        </w:rPr>
        <w:t xml:space="preserve"> программ поселения;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000000"/>
          <w:sz w:val="26"/>
          <w:szCs w:val="26"/>
        </w:rPr>
        <w:t>- сведения о соответствии фактических показателей реализации муниципальной программ поселения показателям, установленным докладами о результативности;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000000"/>
          <w:sz w:val="26"/>
          <w:szCs w:val="26"/>
        </w:rPr>
        <w:t>- информацию о ходе и полноте выполнения программных мероприятий;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000000"/>
          <w:sz w:val="26"/>
          <w:szCs w:val="26"/>
        </w:rPr>
        <w:t>- сведения о наличии, объемах и состоянии незавершенного строительства;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000000"/>
          <w:sz w:val="26"/>
          <w:szCs w:val="26"/>
        </w:rPr>
        <w:t xml:space="preserve">- оценку </w:t>
      </w:r>
      <w:proofErr w:type="gramStart"/>
      <w:r w:rsidRPr="00F9361C">
        <w:rPr>
          <w:color w:val="000000"/>
          <w:sz w:val="26"/>
          <w:szCs w:val="26"/>
        </w:rPr>
        <w:t>эффективности результатов реализации муниципальной программ поселения</w:t>
      </w:r>
      <w:proofErr w:type="gramEnd"/>
      <w:r w:rsidRPr="00F9361C">
        <w:rPr>
          <w:color w:val="000000"/>
          <w:sz w:val="26"/>
          <w:szCs w:val="26"/>
        </w:rPr>
        <w:t>.</w:t>
      </w:r>
    </w:p>
    <w:p w:rsidR="00E71592" w:rsidRPr="00F9361C" w:rsidRDefault="00E71592" w:rsidP="00E71592">
      <w:pPr>
        <w:ind w:firstLine="284"/>
        <w:jc w:val="both"/>
        <w:rPr>
          <w:rFonts w:ascii="Helvetica" w:hAnsi="Helvetica"/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5.6. В случае </w:t>
      </w:r>
      <w:proofErr w:type="gramStart"/>
      <w:r w:rsidRPr="00F9361C">
        <w:rPr>
          <w:color w:val="333333"/>
          <w:sz w:val="26"/>
          <w:szCs w:val="26"/>
        </w:rPr>
        <w:t xml:space="preserve">несоответствия результатов выполнения </w:t>
      </w:r>
      <w:r w:rsidRPr="00F9361C">
        <w:rPr>
          <w:color w:val="000000"/>
          <w:sz w:val="26"/>
          <w:szCs w:val="26"/>
        </w:rPr>
        <w:t>муниципальной</w:t>
      </w:r>
      <w:r w:rsidRPr="00F9361C">
        <w:rPr>
          <w:color w:val="333333"/>
          <w:sz w:val="26"/>
          <w:szCs w:val="26"/>
        </w:rPr>
        <w:t xml:space="preserve"> программы </w:t>
      </w:r>
      <w:r>
        <w:rPr>
          <w:color w:val="333333"/>
          <w:sz w:val="26"/>
          <w:szCs w:val="26"/>
        </w:rPr>
        <w:t xml:space="preserve">сельского </w:t>
      </w:r>
      <w:r w:rsidRPr="00F9361C">
        <w:rPr>
          <w:color w:val="333333"/>
          <w:sz w:val="26"/>
          <w:szCs w:val="26"/>
        </w:rPr>
        <w:t>поселения</w:t>
      </w:r>
      <w:proofErr w:type="gramEnd"/>
      <w:r w:rsidRPr="00F9361C">
        <w:rPr>
          <w:color w:val="333333"/>
          <w:sz w:val="26"/>
          <w:szCs w:val="26"/>
        </w:rPr>
        <w:t xml:space="preserve"> целям и задачам, а также невыполнения показателей результативности, утвержденных программой, муниципальный заказчик (муниципальный заказчик-координатор) готовит предложения о корректировке сроков реализации </w:t>
      </w:r>
      <w:r w:rsidRPr="00F9361C">
        <w:rPr>
          <w:color w:val="000000"/>
          <w:sz w:val="26"/>
          <w:szCs w:val="26"/>
        </w:rPr>
        <w:t>муниципальной</w:t>
      </w:r>
      <w:r w:rsidRPr="00F9361C">
        <w:rPr>
          <w:color w:val="333333"/>
          <w:sz w:val="26"/>
          <w:szCs w:val="26"/>
        </w:rPr>
        <w:t xml:space="preserve"> программы поселения и </w:t>
      </w:r>
      <w:r>
        <w:rPr>
          <w:color w:val="333333"/>
          <w:sz w:val="26"/>
          <w:szCs w:val="26"/>
        </w:rPr>
        <w:t>перечня программных мероприятий</w:t>
      </w:r>
      <w:r w:rsidRPr="00F9361C">
        <w:rPr>
          <w:color w:val="333333"/>
          <w:sz w:val="26"/>
          <w:szCs w:val="26"/>
        </w:rPr>
        <w:t>.</w:t>
      </w: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  <w:r w:rsidRPr="00F9361C">
        <w:rPr>
          <w:color w:val="333333"/>
          <w:sz w:val="26"/>
          <w:szCs w:val="26"/>
        </w:rPr>
        <w:t xml:space="preserve">5.7. Отчеты о ходе работ по </w:t>
      </w:r>
      <w:r w:rsidRPr="00F9361C">
        <w:rPr>
          <w:color w:val="000000"/>
          <w:sz w:val="26"/>
          <w:szCs w:val="26"/>
        </w:rPr>
        <w:t>муниципальной</w:t>
      </w:r>
      <w:r w:rsidRPr="00F9361C">
        <w:rPr>
          <w:color w:val="333333"/>
          <w:sz w:val="26"/>
          <w:szCs w:val="26"/>
        </w:rPr>
        <w:t xml:space="preserve"> программе поселения по результатам за год и за весь период действия программы подлежат утверждению постановлением Главы сельского поселения не позднее одного месяца до дня внесения отчёта об исполнении бюджета поселения в Совет сельского поселения </w:t>
      </w:r>
      <w:r>
        <w:rPr>
          <w:color w:val="333333"/>
          <w:sz w:val="26"/>
          <w:szCs w:val="26"/>
        </w:rPr>
        <w:t>Семенкинский</w:t>
      </w:r>
      <w:r w:rsidRPr="00F9361C">
        <w:rPr>
          <w:color w:val="333333"/>
          <w:sz w:val="26"/>
          <w:szCs w:val="26"/>
        </w:rPr>
        <w:t xml:space="preserve"> сельсовет муниципального района </w:t>
      </w:r>
      <w:r>
        <w:rPr>
          <w:color w:val="333333"/>
          <w:sz w:val="26"/>
          <w:szCs w:val="26"/>
        </w:rPr>
        <w:t xml:space="preserve">Аургазинский </w:t>
      </w:r>
      <w:r w:rsidRPr="00F9361C">
        <w:rPr>
          <w:color w:val="333333"/>
          <w:sz w:val="26"/>
          <w:szCs w:val="26"/>
        </w:rPr>
        <w:t>район Республики Башкортостан.</w:t>
      </w: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Default="00E71592" w:rsidP="00E71592">
      <w:pPr>
        <w:ind w:firstLine="284"/>
        <w:jc w:val="both"/>
        <w:rPr>
          <w:color w:val="333333"/>
          <w:sz w:val="26"/>
          <w:szCs w:val="26"/>
        </w:rPr>
      </w:pPr>
    </w:p>
    <w:p w:rsidR="00E71592" w:rsidRPr="00F9361C" w:rsidRDefault="00E71592" w:rsidP="00E71592">
      <w:pPr>
        <w:ind w:firstLine="284"/>
        <w:jc w:val="right"/>
        <w:rPr>
          <w:rFonts w:ascii="Helvetica" w:hAnsi="Helvetica"/>
          <w:color w:val="333333"/>
          <w:sz w:val="22"/>
          <w:szCs w:val="22"/>
        </w:rPr>
      </w:pPr>
    </w:p>
    <w:p w:rsidR="00E71592" w:rsidRPr="00F9361C" w:rsidRDefault="00E71592" w:rsidP="00E71592">
      <w:pPr>
        <w:ind w:firstLine="567"/>
        <w:jc w:val="right"/>
        <w:rPr>
          <w:rFonts w:ascii="Helvetica" w:hAnsi="Helvetica"/>
          <w:color w:val="333333"/>
          <w:sz w:val="22"/>
          <w:szCs w:val="22"/>
        </w:rPr>
      </w:pPr>
      <w:r w:rsidRPr="00F9361C">
        <w:rPr>
          <w:color w:val="333333"/>
          <w:sz w:val="22"/>
          <w:szCs w:val="22"/>
        </w:rPr>
        <w:t>Приложение № 1</w:t>
      </w:r>
    </w:p>
    <w:p w:rsidR="00E71592" w:rsidRPr="00D176E5" w:rsidRDefault="00E71592" w:rsidP="00E71592">
      <w:pPr>
        <w:ind w:left="4820"/>
        <w:jc w:val="right"/>
        <w:rPr>
          <w:color w:val="333333"/>
          <w:sz w:val="22"/>
          <w:szCs w:val="22"/>
        </w:rPr>
      </w:pPr>
      <w:r w:rsidRPr="00D176E5">
        <w:rPr>
          <w:color w:val="333333"/>
          <w:sz w:val="22"/>
          <w:szCs w:val="22"/>
        </w:rPr>
        <w:t xml:space="preserve">к </w:t>
      </w:r>
      <w:r>
        <w:rPr>
          <w:sz w:val="22"/>
          <w:szCs w:val="22"/>
        </w:rPr>
        <w:t>Поряд</w:t>
      </w:r>
      <w:r w:rsidRPr="00D176E5">
        <w:rPr>
          <w:sz w:val="22"/>
          <w:szCs w:val="22"/>
        </w:rPr>
        <w:t>к</w:t>
      </w:r>
      <w:r>
        <w:rPr>
          <w:sz w:val="22"/>
          <w:szCs w:val="22"/>
        </w:rPr>
        <w:t>у</w:t>
      </w:r>
      <w:r w:rsidRPr="00D176E5">
        <w:rPr>
          <w:sz w:val="22"/>
          <w:szCs w:val="22"/>
        </w:rPr>
        <w:t xml:space="preserve"> принятия решений о разработке муниципальных программ сельского поселения Семенкинский сельсовет муниципального района Аургазинский район Республики Башкортостан, их формирования и реализации</w:t>
      </w:r>
    </w:p>
    <w:p w:rsidR="00E71592" w:rsidRDefault="00E71592" w:rsidP="00E71592">
      <w:pPr>
        <w:spacing w:after="150" w:line="300" w:lineRule="atLeast"/>
        <w:ind w:firstLine="567"/>
        <w:jc w:val="center"/>
        <w:rPr>
          <w:color w:val="333333"/>
          <w:szCs w:val="28"/>
        </w:rPr>
      </w:pPr>
    </w:p>
    <w:p w:rsidR="00E71592" w:rsidRPr="00F9361C" w:rsidRDefault="00E71592" w:rsidP="00E71592">
      <w:pPr>
        <w:spacing w:after="150" w:line="300" w:lineRule="atLeast"/>
        <w:ind w:firstLine="567"/>
        <w:jc w:val="center"/>
        <w:rPr>
          <w:rFonts w:ascii="Helvetica" w:hAnsi="Helvetica"/>
          <w:b/>
          <w:color w:val="333333"/>
          <w:sz w:val="21"/>
          <w:szCs w:val="21"/>
        </w:rPr>
      </w:pPr>
      <w:r w:rsidRPr="00F9361C">
        <w:rPr>
          <w:b/>
          <w:color w:val="333333"/>
          <w:szCs w:val="28"/>
        </w:rPr>
        <w:t>ПАСПОРТ ПРОГРАММЫ</w:t>
      </w:r>
    </w:p>
    <w:p w:rsidR="00E71592" w:rsidRPr="00F9361C" w:rsidRDefault="00E71592" w:rsidP="00E71592">
      <w:pPr>
        <w:numPr>
          <w:ilvl w:val="0"/>
          <w:numId w:val="1"/>
        </w:numPr>
        <w:spacing w:after="120" w:line="300" w:lineRule="atLeast"/>
        <w:ind w:left="375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Наименование программы </w:t>
      </w:r>
    </w:p>
    <w:p w:rsidR="00E71592" w:rsidRPr="00F9361C" w:rsidRDefault="00E71592" w:rsidP="00E71592">
      <w:pPr>
        <w:numPr>
          <w:ilvl w:val="0"/>
          <w:numId w:val="1"/>
        </w:numPr>
        <w:spacing w:after="120" w:line="300" w:lineRule="atLeast"/>
        <w:ind w:left="375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Основание для разработки программы </w:t>
      </w:r>
    </w:p>
    <w:p w:rsidR="00E71592" w:rsidRPr="00F9361C" w:rsidRDefault="00E71592" w:rsidP="00E71592">
      <w:pPr>
        <w:numPr>
          <w:ilvl w:val="0"/>
          <w:numId w:val="1"/>
        </w:numPr>
        <w:spacing w:after="120" w:line="300" w:lineRule="atLeast"/>
        <w:ind w:left="375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Cs w:val="28"/>
        </w:rPr>
        <w:t xml:space="preserve">Основные разработчики программы </w:t>
      </w:r>
    </w:p>
    <w:p w:rsidR="00E71592" w:rsidRPr="00F9361C" w:rsidRDefault="00E71592" w:rsidP="00E71592">
      <w:pPr>
        <w:numPr>
          <w:ilvl w:val="0"/>
          <w:numId w:val="1"/>
        </w:numPr>
        <w:spacing w:after="120" w:line="300" w:lineRule="atLeast"/>
        <w:ind w:left="375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Муниципальный заказчик программы </w:t>
      </w:r>
    </w:p>
    <w:p w:rsidR="00E71592" w:rsidRPr="00F9361C" w:rsidRDefault="00E71592" w:rsidP="00E71592">
      <w:pPr>
        <w:numPr>
          <w:ilvl w:val="0"/>
          <w:numId w:val="1"/>
        </w:numPr>
        <w:spacing w:after="120" w:line="300" w:lineRule="atLeast"/>
        <w:ind w:left="375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Разработчик программы </w:t>
      </w:r>
    </w:p>
    <w:p w:rsidR="00E71592" w:rsidRPr="00F9361C" w:rsidRDefault="00E71592" w:rsidP="00E71592">
      <w:pPr>
        <w:numPr>
          <w:ilvl w:val="0"/>
          <w:numId w:val="1"/>
        </w:numPr>
        <w:spacing w:after="120" w:line="300" w:lineRule="atLeast"/>
        <w:ind w:left="375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Основная цель программы </w:t>
      </w:r>
    </w:p>
    <w:p w:rsidR="00E71592" w:rsidRPr="00F9361C" w:rsidRDefault="00E71592" w:rsidP="00E71592">
      <w:pPr>
        <w:numPr>
          <w:ilvl w:val="1"/>
          <w:numId w:val="1"/>
        </w:numPr>
        <w:spacing w:after="120" w:line="300" w:lineRule="atLeast"/>
        <w:ind w:left="750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Основные задачи программы </w:t>
      </w:r>
    </w:p>
    <w:p w:rsidR="00E71592" w:rsidRPr="00F9361C" w:rsidRDefault="00E71592" w:rsidP="00E71592">
      <w:pPr>
        <w:numPr>
          <w:ilvl w:val="0"/>
          <w:numId w:val="1"/>
        </w:numPr>
        <w:spacing w:after="120" w:line="300" w:lineRule="atLeast"/>
        <w:ind w:left="375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Сроки реализации программы </w:t>
      </w:r>
    </w:p>
    <w:p w:rsidR="00E71592" w:rsidRPr="00F9361C" w:rsidRDefault="00E71592" w:rsidP="00E71592">
      <w:pPr>
        <w:numPr>
          <w:ilvl w:val="0"/>
          <w:numId w:val="1"/>
        </w:numPr>
        <w:spacing w:after="120" w:line="300" w:lineRule="atLeast"/>
        <w:ind w:left="375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>Структура программы, перечень подпрограмм, основных направлений и мероприятий</w:t>
      </w:r>
    </w:p>
    <w:p w:rsidR="00E71592" w:rsidRPr="00F9361C" w:rsidRDefault="00E71592" w:rsidP="00E71592">
      <w:pPr>
        <w:numPr>
          <w:ilvl w:val="1"/>
          <w:numId w:val="1"/>
        </w:numPr>
        <w:spacing w:after="120" w:line="300" w:lineRule="atLeast"/>
        <w:ind w:left="750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Исполнители программы </w:t>
      </w:r>
    </w:p>
    <w:p w:rsidR="00E71592" w:rsidRPr="00F9361C" w:rsidRDefault="00E71592" w:rsidP="00E71592">
      <w:pPr>
        <w:numPr>
          <w:ilvl w:val="1"/>
          <w:numId w:val="1"/>
        </w:numPr>
        <w:spacing w:after="120" w:line="300" w:lineRule="atLeast"/>
        <w:ind w:left="750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>Объемы и источники финансирования программы</w:t>
      </w:r>
    </w:p>
    <w:p w:rsidR="00E71592" w:rsidRPr="00F9361C" w:rsidRDefault="00E71592" w:rsidP="00E71592">
      <w:pPr>
        <w:numPr>
          <w:ilvl w:val="0"/>
          <w:numId w:val="1"/>
        </w:numPr>
        <w:spacing w:after="120" w:line="300" w:lineRule="atLeast"/>
        <w:ind w:left="375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Ожидаемые конечные результаты реализации программы </w:t>
      </w:r>
    </w:p>
    <w:p w:rsidR="00E71592" w:rsidRPr="00F9361C" w:rsidRDefault="00E71592" w:rsidP="00E71592">
      <w:pPr>
        <w:numPr>
          <w:ilvl w:val="1"/>
          <w:numId w:val="1"/>
        </w:numPr>
        <w:spacing w:after="120" w:line="300" w:lineRule="atLeast"/>
        <w:ind w:left="750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Система организации </w:t>
      </w:r>
      <w:proofErr w:type="gramStart"/>
      <w:r w:rsidRPr="00F9361C">
        <w:rPr>
          <w:color w:val="333333"/>
          <w:szCs w:val="28"/>
        </w:rPr>
        <w:t>контроля за</w:t>
      </w:r>
      <w:proofErr w:type="gramEnd"/>
      <w:r w:rsidRPr="00F9361C">
        <w:rPr>
          <w:color w:val="333333"/>
          <w:szCs w:val="28"/>
        </w:rPr>
        <w:t xml:space="preserve"> исполнением программы </w:t>
      </w:r>
    </w:p>
    <w:p w:rsidR="00E71592" w:rsidRPr="00F9361C" w:rsidRDefault="00E71592" w:rsidP="00E71592">
      <w:pPr>
        <w:spacing w:after="120" w:line="300" w:lineRule="atLeast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br w:type="page"/>
      </w:r>
    </w:p>
    <w:p w:rsidR="00E71592" w:rsidRDefault="00E71592" w:rsidP="00E71592">
      <w:pPr>
        <w:spacing w:after="150" w:line="300" w:lineRule="atLeast"/>
        <w:ind w:firstLine="567"/>
        <w:jc w:val="right"/>
        <w:rPr>
          <w:color w:val="333333"/>
          <w:szCs w:val="28"/>
        </w:rPr>
        <w:sectPr w:rsidR="00E71592" w:rsidSect="00F74817">
          <w:pgSz w:w="11906" w:h="16838"/>
          <w:pgMar w:top="567" w:right="567" w:bottom="567" w:left="1134" w:header="720" w:footer="720" w:gutter="0"/>
          <w:cols w:space="720"/>
          <w:docGrid w:linePitch="272"/>
        </w:sectPr>
      </w:pPr>
    </w:p>
    <w:p w:rsidR="00E71592" w:rsidRPr="00F9361C" w:rsidRDefault="00E71592" w:rsidP="00E71592">
      <w:pPr>
        <w:tabs>
          <w:tab w:val="left" w:pos="7938"/>
        </w:tabs>
        <w:ind w:firstLine="709"/>
        <w:jc w:val="right"/>
        <w:rPr>
          <w:rFonts w:ascii="Helvetica" w:hAnsi="Helvetica"/>
          <w:color w:val="333333"/>
          <w:sz w:val="22"/>
          <w:szCs w:val="22"/>
        </w:rPr>
      </w:pPr>
      <w:r w:rsidRPr="00F9361C">
        <w:rPr>
          <w:color w:val="333333"/>
          <w:sz w:val="22"/>
          <w:szCs w:val="22"/>
        </w:rPr>
        <w:lastRenderedPageBreak/>
        <w:t xml:space="preserve">Приложение № </w:t>
      </w:r>
      <w:r>
        <w:rPr>
          <w:color w:val="333333"/>
          <w:sz w:val="22"/>
          <w:szCs w:val="22"/>
        </w:rPr>
        <w:t>2</w:t>
      </w:r>
    </w:p>
    <w:p w:rsidR="00E71592" w:rsidRPr="00D176E5" w:rsidRDefault="00E71592" w:rsidP="00E71592">
      <w:pPr>
        <w:tabs>
          <w:tab w:val="left" w:pos="7938"/>
        </w:tabs>
        <w:ind w:left="8222" w:firstLine="709"/>
        <w:jc w:val="right"/>
        <w:rPr>
          <w:color w:val="333333"/>
          <w:sz w:val="22"/>
          <w:szCs w:val="22"/>
        </w:rPr>
      </w:pPr>
      <w:r w:rsidRPr="00D176E5">
        <w:rPr>
          <w:color w:val="333333"/>
          <w:sz w:val="22"/>
          <w:szCs w:val="22"/>
        </w:rPr>
        <w:t xml:space="preserve">к </w:t>
      </w:r>
      <w:r>
        <w:rPr>
          <w:sz w:val="22"/>
          <w:szCs w:val="22"/>
        </w:rPr>
        <w:t>Поряд</w:t>
      </w:r>
      <w:r w:rsidRPr="00D176E5">
        <w:rPr>
          <w:sz w:val="22"/>
          <w:szCs w:val="22"/>
        </w:rPr>
        <w:t>к</w:t>
      </w:r>
      <w:r>
        <w:rPr>
          <w:sz w:val="22"/>
          <w:szCs w:val="22"/>
        </w:rPr>
        <w:t>у</w:t>
      </w:r>
      <w:r w:rsidRPr="00D176E5">
        <w:rPr>
          <w:sz w:val="22"/>
          <w:szCs w:val="22"/>
        </w:rPr>
        <w:t xml:space="preserve"> принятия решений о разработке муниципальных программ сельского поселения Семенкинский сельсовет муниципального района Аургазинский район Республики Башкортостан, их формирования и реализации</w:t>
      </w:r>
    </w:p>
    <w:p w:rsidR="00E71592" w:rsidRPr="00F9361C" w:rsidRDefault="00E71592" w:rsidP="00E71592">
      <w:pPr>
        <w:jc w:val="center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>О Т Ч Ё Т</w:t>
      </w:r>
    </w:p>
    <w:p w:rsidR="00E71592" w:rsidRPr="00F9361C" w:rsidRDefault="00E71592" w:rsidP="00E71592">
      <w:pPr>
        <w:jc w:val="center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>о финансировании и освоении проводимых программных мероприятий ______________________________________________________________</w:t>
      </w:r>
    </w:p>
    <w:p w:rsidR="00E71592" w:rsidRPr="00F9361C" w:rsidRDefault="00E71592" w:rsidP="00E71592">
      <w:pPr>
        <w:jc w:val="center"/>
        <w:rPr>
          <w:rFonts w:ascii="Helvetica" w:hAnsi="Helvetica"/>
          <w:color w:val="333333"/>
          <w:sz w:val="21"/>
          <w:szCs w:val="21"/>
        </w:rPr>
      </w:pPr>
      <w:r w:rsidRPr="00F9361C">
        <w:rPr>
          <w:i/>
          <w:iCs/>
          <w:color w:val="333333"/>
          <w:szCs w:val="28"/>
          <w:vertAlign w:val="superscript"/>
        </w:rPr>
        <w:t>(наименование долгосрочной целевой программы)</w:t>
      </w:r>
    </w:p>
    <w:p w:rsidR="00E71592" w:rsidRPr="00F9361C" w:rsidRDefault="00E71592" w:rsidP="00E71592">
      <w:pPr>
        <w:jc w:val="center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>по состоянию на «______» ___________ 20 ___ года</w:t>
      </w:r>
    </w:p>
    <w:p w:rsidR="00E71592" w:rsidRPr="00F9361C" w:rsidRDefault="00E71592" w:rsidP="00E71592">
      <w:pPr>
        <w:jc w:val="center"/>
        <w:rPr>
          <w:rFonts w:ascii="Helvetica" w:hAnsi="Helvetica"/>
          <w:color w:val="333333"/>
          <w:sz w:val="21"/>
          <w:szCs w:val="21"/>
        </w:rPr>
      </w:pPr>
      <w:r w:rsidRPr="00F9361C">
        <w:rPr>
          <w:i/>
          <w:iCs/>
          <w:color w:val="333333"/>
          <w:szCs w:val="28"/>
          <w:vertAlign w:val="superscript"/>
        </w:rPr>
        <w:t>(представляется ежеквартально, 15-го числа месяца, следующего за отчетным периодом)</w:t>
      </w:r>
    </w:p>
    <w:p w:rsidR="00E71592" w:rsidRPr="00F9361C" w:rsidRDefault="00E71592" w:rsidP="00E71592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  <w:r w:rsidRPr="00F9361C">
        <w:rPr>
          <w:rFonts w:ascii="Helvetica" w:hAnsi="Helvetica"/>
          <w:color w:val="333333"/>
          <w:sz w:val="21"/>
          <w:szCs w:val="21"/>
        </w:rPr>
        <w:t xml:space="preserve">                             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1707"/>
        <w:gridCol w:w="1831"/>
        <w:gridCol w:w="1223"/>
        <w:gridCol w:w="1894"/>
        <w:gridCol w:w="1984"/>
        <w:gridCol w:w="1700"/>
        <w:gridCol w:w="1844"/>
        <w:gridCol w:w="1560"/>
        <w:gridCol w:w="1637"/>
      </w:tblGrid>
      <w:tr w:rsidR="00E71592" w:rsidRPr="00F9361C" w:rsidTr="0018270B">
        <w:trPr>
          <w:trHeight w:val="2716"/>
          <w:tblHeader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jc w:val="center"/>
              <w:rPr>
                <w:rFonts w:ascii="Helvetica" w:hAnsi="Helvetica"/>
                <w:color w:val="333333"/>
                <w:sz w:val="22"/>
                <w:szCs w:val="22"/>
              </w:rPr>
            </w:pPr>
          </w:p>
          <w:p w:rsidR="00E71592" w:rsidRPr="00F9361C" w:rsidRDefault="00E71592" w:rsidP="0018270B">
            <w:pPr>
              <w:jc w:val="center"/>
              <w:rPr>
                <w:rFonts w:ascii="Helvetica" w:hAnsi="Helvetica"/>
                <w:color w:val="333333"/>
                <w:sz w:val="22"/>
                <w:szCs w:val="22"/>
              </w:rPr>
            </w:pPr>
            <w:r w:rsidRPr="00F9361C">
              <w:rPr>
                <w:color w:val="333333"/>
                <w:sz w:val="22"/>
                <w:szCs w:val="22"/>
              </w:rPr>
              <w:t>№</w:t>
            </w:r>
          </w:p>
          <w:p w:rsidR="00E71592" w:rsidRPr="00F9361C" w:rsidRDefault="00E71592" w:rsidP="0018270B">
            <w:pPr>
              <w:jc w:val="center"/>
              <w:rPr>
                <w:rFonts w:ascii="Helvetica" w:hAnsi="Helvetica"/>
                <w:color w:val="333333"/>
                <w:sz w:val="22"/>
                <w:szCs w:val="22"/>
              </w:rPr>
            </w:pPr>
          </w:p>
          <w:p w:rsidR="00E71592" w:rsidRPr="00F9361C" w:rsidRDefault="00E71592" w:rsidP="0018270B">
            <w:pPr>
              <w:jc w:val="center"/>
              <w:rPr>
                <w:rFonts w:ascii="Helvetica" w:hAnsi="Helvetica"/>
                <w:color w:val="333333"/>
                <w:sz w:val="22"/>
                <w:szCs w:val="22"/>
              </w:rPr>
            </w:pPr>
            <w:proofErr w:type="gramStart"/>
            <w:r w:rsidRPr="00F9361C">
              <w:rPr>
                <w:color w:val="333333"/>
                <w:sz w:val="22"/>
                <w:szCs w:val="22"/>
              </w:rPr>
              <w:t>п</w:t>
            </w:r>
            <w:proofErr w:type="gramEnd"/>
            <w:r w:rsidRPr="00F9361C">
              <w:rPr>
                <w:color w:val="333333"/>
                <w:sz w:val="22"/>
                <w:szCs w:val="22"/>
              </w:rPr>
              <w:t>/п</w:t>
            </w:r>
          </w:p>
          <w:p w:rsidR="00E71592" w:rsidRPr="00F9361C" w:rsidRDefault="00E71592" w:rsidP="0018270B">
            <w:pPr>
              <w:jc w:val="center"/>
              <w:rPr>
                <w:rFonts w:ascii="Helvetica" w:hAnsi="Helvetica"/>
                <w:color w:val="333333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jc w:val="center"/>
              <w:rPr>
                <w:rFonts w:ascii="Helvetica" w:hAnsi="Helvetica"/>
                <w:color w:val="333333"/>
                <w:sz w:val="22"/>
                <w:szCs w:val="22"/>
              </w:rPr>
            </w:pPr>
            <w:r w:rsidRPr="00F9361C">
              <w:rPr>
                <w:color w:val="333333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E71592" w:rsidRPr="00F9361C" w:rsidRDefault="00E71592" w:rsidP="0018270B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F9361C">
              <w:rPr>
                <w:color w:val="333333"/>
                <w:sz w:val="22"/>
                <w:szCs w:val="22"/>
              </w:rPr>
              <w:t>Категори</w:t>
            </w:r>
            <w:r w:rsidRPr="00103BD2">
              <w:rPr>
                <w:color w:val="333333"/>
                <w:sz w:val="22"/>
                <w:szCs w:val="22"/>
              </w:rPr>
              <w:t>я</w:t>
            </w:r>
          </w:p>
          <w:p w:rsidR="00E71592" w:rsidRPr="00F9361C" w:rsidRDefault="00E71592" w:rsidP="0018270B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F9361C">
              <w:rPr>
                <w:color w:val="333333"/>
                <w:sz w:val="22"/>
                <w:szCs w:val="22"/>
              </w:rPr>
              <w:t>расходов</w:t>
            </w:r>
          </w:p>
          <w:p w:rsidR="00E71592" w:rsidRPr="00F9361C" w:rsidRDefault="00E71592" w:rsidP="0018270B">
            <w:pPr>
              <w:jc w:val="center"/>
              <w:rPr>
                <w:rFonts w:ascii="Helvetica" w:hAnsi="Helvetica"/>
                <w:color w:val="333333"/>
                <w:sz w:val="22"/>
                <w:szCs w:val="22"/>
              </w:rPr>
            </w:pPr>
            <w:r w:rsidRPr="00F9361C">
              <w:rPr>
                <w:color w:val="333333"/>
                <w:spacing w:val="-4"/>
                <w:sz w:val="22"/>
                <w:szCs w:val="22"/>
              </w:rPr>
              <w:t>(капитальные</w:t>
            </w:r>
            <w:r w:rsidRPr="00F9361C">
              <w:rPr>
                <w:color w:val="333333"/>
                <w:sz w:val="22"/>
                <w:szCs w:val="22"/>
              </w:rPr>
              <w:t xml:space="preserve"> вложения, НИОКР,    прочие расходы)</w:t>
            </w:r>
          </w:p>
          <w:p w:rsidR="00E71592" w:rsidRPr="00F9361C" w:rsidRDefault="00E71592" w:rsidP="0018270B">
            <w:pPr>
              <w:jc w:val="center"/>
              <w:rPr>
                <w:rFonts w:ascii="Helvetica" w:hAnsi="Helvetica"/>
                <w:color w:val="333333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jc w:val="center"/>
              <w:rPr>
                <w:rFonts w:ascii="Helvetica" w:hAnsi="Helvetica"/>
                <w:color w:val="333333"/>
                <w:sz w:val="22"/>
                <w:szCs w:val="22"/>
              </w:rPr>
            </w:pPr>
          </w:p>
          <w:p w:rsidR="00E71592" w:rsidRPr="00F9361C" w:rsidRDefault="00E71592" w:rsidP="0018270B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F9361C">
              <w:rPr>
                <w:color w:val="333333"/>
                <w:sz w:val="22"/>
                <w:szCs w:val="22"/>
              </w:rPr>
              <w:t>Сроки</w:t>
            </w:r>
          </w:p>
          <w:p w:rsidR="00E71592" w:rsidRPr="00F9361C" w:rsidRDefault="00E71592" w:rsidP="0018270B">
            <w:pPr>
              <w:ind w:firstLine="17"/>
              <w:jc w:val="center"/>
              <w:rPr>
                <w:rFonts w:ascii="Helvetica" w:hAnsi="Helvetica"/>
                <w:color w:val="333333"/>
                <w:sz w:val="22"/>
                <w:szCs w:val="22"/>
              </w:rPr>
            </w:pPr>
            <w:r w:rsidRPr="00F9361C">
              <w:rPr>
                <w:color w:val="333333"/>
                <w:sz w:val="22"/>
                <w:szCs w:val="22"/>
              </w:rPr>
              <w:t>выполнения</w:t>
            </w:r>
          </w:p>
          <w:p w:rsidR="00E71592" w:rsidRPr="00F9361C" w:rsidRDefault="00E71592" w:rsidP="0018270B">
            <w:pPr>
              <w:jc w:val="center"/>
              <w:rPr>
                <w:rFonts w:ascii="Helvetica" w:hAnsi="Helvetica"/>
                <w:color w:val="333333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E71592" w:rsidRPr="00F9361C" w:rsidRDefault="00E71592" w:rsidP="0018270B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F9361C">
              <w:rPr>
                <w:color w:val="333333"/>
                <w:sz w:val="22"/>
                <w:szCs w:val="22"/>
              </w:rPr>
              <w:t xml:space="preserve">Муниципальный заказчик – главный </w:t>
            </w:r>
            <w:r w:rsidRPr="00F9361C">
              <w:rPr>
                <w:color w:val="333333"/>
                <w:spacing w:val="-4"/>
                <w:sz w:val="22"/>
                <w:szCs w:val="22"/>
              </w:rPr>
              <w:t>распорядитель</w:t>
            </w:r>
            <w:r w:rsidRPr="00F9361C">
              <w:rPr>
                <w:color w:val="333333"/>
                <w:sz w:val="22"/>
                <w:szCs w:val="22"/>
              </w:rPr>
              <w:t xml:space="preserve"> средств бюджета</w:t>
            </w:r>
          </w:p>
          <w:p w:rsidR="00E71592" w:rsidRPr="00F9361C" w:rsidRDefault="00E71592" w:rsidP="0018270B">
            <w:pPr>
              <w:ind w:hanging="2"/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F9361C">
              <w:rPr>
                <w:color w:val="333333"/>
                <w:sz w:val="22"/>
                <w:szCs w:val="22"/>
              </w:rPr>
              <w:t>поселения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jc w:val="center"/>
              <w:rPr>
                <w:rFonts w:ascii="Helvetica" w:hAnsi="Helvetica"/>
                <w:color w:val="333333"/>
                <w:sz w:val="22"/>
                <w:szCs w:val="22"/>
              </w:rPr>
            </w:pPr>
            <w:r w:rsidRPr="00F9361C">
              <w:rPr>
                <w:color w:val="333333"/>
                <w:sz w:val="22"/>
                <w:szCs w:val="22"/>
              </w:rPr>
              <w:t xml:space="preserve">Источники </w:t>
            </w:r>
            <w:r w:rsidRPr="00F9361C">
              <w:rPr>
                <w:color w:val="333333"/>
                <w:spacing w:val="-4"/>
                <w:sz w:val="22"/>
                <w:szCs w:val="22"/>
              </w:rPr>
              <w:t>финансирования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jc w:val="center"/>
              <w:rPr>
                <w:rFonts w:ascii="Helvetica" w:hAnsi="Helvetica"/>
                <w:color w:val="333333"/>
                <w:sz w:val="22"/>
                <w:szCs w:val="22"/>
              </w:rPr>
            </w:pPr>
            <w:r w:rsidRPr="00F9361C">
              <w:rPr>
                <w:color w:val="333333"/>
                <w:sz w:val="22"/>
                <w:szCs w:val="22"/>
              </w:rPr>
              <w:t xml:space="preserve">Уточненный план </w:t>
            </w:r>
            <w:r w:rsidRPr="00F9361C">
              <w:rPr>
                <w:color w:val="333333"/>
                <w:spacing w:val="-10"/>
                <w:sz w:val="22"/>
                <w:szCs w:val="22"/>
              </w:rPr>
              <w:t>бюджетных</w:t>
            </w:r>
            <w:r w:rsidRPr="00F9361C">
              <w:rPr>
                <w:color w:val="333333"/>
                <w:sz w:val="22"/>
                <w:szCs w:val="22"/>
              </w:rPr>
              <w:t xml:space="preserve"> ассигнований</w:t>
            </w:r>
            <w:r w:rsidRPr="00F9361C">
              <w:rPr>
                <w:color w:val="333333"/>
                <w:sz w:val="22"/>
                <w:szCs w:val="22"/>
              </w:rPr>
              <w:br/>
            </w:r>
            <w:r w:rsidRPr="00103BD2">
              <w:rPr>
                <w:color w:val="333333"/>
                <w:sz w:val="22"/>
                <w:szCs w:val="22"/>
              </w:rPr>
              <w:t>   на текущий год</w:t>
            </w:r>
            <w:r w:rsidRPr="00103BD2">
              <w:rPr>
                <w:color w:val="333333"/>
                <w:sz w:val="22"/>
                <w:szCs w:val="22"/>
              </w:rPr>
              <w:br/>
              <w:t> </w:t>
            </w:r>
            <w:r w:rsidRPr="00F9361C">
              <w:rPr>
                <w:color w:val="333333"/>
                <w:sz w:val="22"/>
                <w:szCs w:val="22"/>
              </w:rPr>
              <w:t>(тыс. рублей)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103BD2" w:rsidRDefault="00E71592" w:rsidP="0018270B">
            <w:pPr>
              <w:jc w:val="center"/>
              <w:rPr>
                <w:color w:val="333333"/>
                <w:sz w:val="22"/>
                <w:szCs w:val="22"/>
              </w:rPr>
            </w:pPr>
            <w:r w:rsidRPr="00F9361C">
              <w:rPr>
                <w:color w:val="333333"/>
                <w:sz w:val="22"/>
                <w:szCs w:val="22"/>
              </w:rPr>
              <w:t>Фактически доведено объемов финансирования до    главных</w:t>
            </w:r>
            <w:r w:rsidRPr="00103BD2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</w:t>
            </w:r>
            <w:r w:rsidRPr="00F9361C">
              <w:rPr>
                <w:color w:val="333333"/>
                <w:sz w:val="22"/>
                <w:szCs w:val="22"/>
              </w:rPr>
              <w:t>распорядителей средств бюджета поселения за отчетный период</w:t>
            </w:r>
          </w:p>
          <w:p w:rsidR="00E71592" w:rsidRPr="00F9361C" w:rsidRDefault="00E71592" w:rsidP="0018270B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103BD2">
              <w:rPr>
                <w:color w:val="333333"/>
                <w:sz w:val="22"/>
                <w:szCs w:val="22"/>
              </w:rPr>
              <w:t xml:space="preserve">(тыс. </w:t>
            </w:r>
            <w:r w:rsidRPr="00F9361C">
              <w:rPr>
                <w:color w:val="333333"/>
                <w:sz w:val="22"/>
                <w:szCs w:val="22"/>
              </w:rPr>
              <w:t>рублей)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jc w:val="center"/>
              <w:rPr>
                <w:rFonts w:ascii="Helvetica" w:hAnsi="Helvetica"/>
                <w:color w:val="333333"/>
                <w:sz w:val="22"/>
                <w:szCs w:val="22"/>
              </w:rPr>
            </w:pPr>
            <w:r w:rsidRPr="00F9361C">
              <w:rPr>
                <w:color w:val="333333"/>
                <w:sz w:val="22"/>
                <w:szCs w:val="22"/>
              </w:rPr>
              <w:t>Исполнено</w:t>
            </w:r>
            <w:r w:rsidRPr="00103BD2">
              <w:rPr>
                <w:color w:val="333333"/>
                <w:sz w:val="22"/>
                <w:szCs w:val="22"/>
              </w:rPr>
              <w:t xml:space="preserve">    (кассовые расходы)</w:t>
            </w:r>
            <w:r w:rsidRPr="00103BD2">
              <w:rPr>
                <w:color w:val="333333"/>
                <w:sz w:val="22"/>
                <w:szCs w:val="22"/>
              </w:rPr>
              <w:br/>
              <w:t>(тыс</w:t>
            </w:r>
            <w:proofErr w:type="gramStart"/>
            <w:r w:rsidRPr="00103BD2">
              <w:rPr>
                <w:color w:val="333333"/>
                <w:sz w:val="22"/>
                <w:szCs w:val="22"/>
              </w:rPr>
              <w:t>.</w:t>
            </w:r>
            <w:r w:rsidRPr="00F9361C">
              <w:rPr>
                <w:color w:val="333333"/>
                <w:sz w:val="22"/>
                <w:szCs w:val="22"/>
              </w:rPr>
              <w:t>р</w:t>
            </w:r>
            <w:proofErr w:type="gramEnd"/>
            <w:r w:rsidRPr="00F9361C">
              <w:rPr>
                <w:color w:val="333333"/>
                <w:sz w:val="22"/>
                <w:szCs w:val="22"/>
              </w:rPr>
              <w:t>ублей)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jc w:val="center"/>
              <w:rPr>
                <w:rFonts w:ascii="Helvetica" w:hAnsi="Helvetica"/>
                <w:color w:val="333333"/>
                <w:sz w:val="22"/>
                <w:szCs w:val="22"/>
              </w:rPr>
            </w:pPr>
            <w:r w:rsidRPr="00F9361C">
              <w:rPr>
                <w:color w:val="333333"/>
                <w:sz w:val="22"/>
                <w:szCs w:val="22"/>
              </w:rPr>
              <w:t>Причины неисполнения плана бюджетных    ассигнований</w:t>
            </w:r>
          </w:p>
        </w:tc>
      </w:tr>
      <w:tr w:rsidR="00E71592" w:rsidRPr="00F9361C" w:rsidTr="0018270B">
        <w:trPr>
          <w:trHeight w:val="372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color w:val="333333"/>
                <w:szCs w:val="28"/>
              </w:rPr>
              <w:t>  1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color w:val="333333"/>
                <w:szCs w:val="28"/>
              </w:rPr>
              <w:t>2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color w:val="333333"/>
                <w:szCs w:val="28"/>
              </w:rPr>
              <w:t>3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color w:val="333333"/>
                <w:szCs w:val="28"/>
              </w:rPr>
              <w:t>4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color w:val="333333"/>
                <w:szCs w:val="28"/>
              </w:rPr>
              <w:t>5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color w:val="333333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color w:val="333333"/>
                <w:szCs w:val="28"/>
              </w:rPr>
              <w:t>7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color w:val="333333"/>
                <w:szCs w:val="28"/>
              </w:rPr>
              <w:t>8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color w:val="333333"/>
                <w:szCs w:val="28"/>
              </w:rPr>
              <w:t>9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color w:val="333333"/>
                <w:szCs w:val="28"/>
              </w:rPr>
              <w:t>10</w:t>
            </w:r>
          </w:p>
        </w:tc>
      </w:tr>
      <w:tr w:rsidR="00E71592" w:rsidRPr="00103BD2" w:rsidTr="0018270B">
        <w:trPr>
          <w:cantSplit/>
          <w:trHeight w:val="23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i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i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</w:tr>
      <w:tr w:rsidR="00E71592" w:rsidRPr="00103BD2" w:rsidTr="0018270B">
        <w:trPr>
          <w:cantSplit/>
          <w:trHeight w:val="23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i/>
                <w:color w:val="333333"/>
                <w:sz w:val="24"/>
                <w:szCs w:val="24"/>
              </w:rPr>
              <w:t>Республиканский бюджет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</w:tr>
      <w:tr w:rsidR="00E71592" w:rsidRPr="00103BD2" w:rsidTr="0018270B">
        <w:trPr>
          <w:cantSplit/>
          <w:trHeight w:val="23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i/>
                <w:color w:val="333333"/>
                <w:sz w:val="24"/>
                <w:szCs w:val="24"/>
              </w:rPr>
              <w:t>местный   бюджет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</w:tr>
      <w:tr w:rsidR="00E71592" w:rsidRPr="00103BD2" w:rsidTr="0018270B">
        <w:trPr>
          <w:cantSplit/>
          <w:trHeight w:val="23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i/>
                <w:color w:val="333333"/>
                <w:sz w:val="24"/>
                <w:szCs w:val="24"/>
              </w:rPr>
              <w:t>внебюджетные источники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</w:tr>
      <w:tr w:rsidR="00E71592" w:rsidRPr="00103BD2" w:rsidTr="0018270B">
        <w:trPr>
          <w:cantSplit/>
          <w:trHeight w:val="23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i/>
                <w:color w:val="333333"/>
                <w:sz w:val="24"/>
                <w:szCs w:val="24"/>
              </w:rPr>
              <w:t>Мероприятие № 1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i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</w:tr>
      <w:tr w:rsidR="00E71592" w:rsidRPr="00103BD2" w:rsidTr="0018270B">
        <w:trPr>
          <w:cantSplit/>
          <w:trHeight w:val="23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i/>
                <w:color w:val="333333"/>
                <w:sz w:val="24"/>
                <w:szCs w:val="24"/>
              </w:rPr>
              <w:t>Республиканский бюджет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</w:tr>
      <w:tr w:rsidR="00E71592" w:rsidRPr="00103BD2" w:rsidTr="0018270B">
        <w:trPr>
          <w:cantSplit/>
          <w:trHeight w:val="23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i/>
                <w:color w:val="333333"/>
                <w:sz w:val="24"/>
                <w:szCs w:val="24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</w:tr>
      <w:tr w:rsidR="00E71592" w:rsidRPr="00103BD2" w:rsidTr="0018270B">
        <w:trPr>
          <w:cantSplit/>
          <w:trHeight w:val="23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i/>
                <w:color w:val="333333"/>
                <w:sz w:val="24"/>
                <w:szCs w:val="24"/>
              </w:rPr>
              <w:t>внебюджетные источники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rFonts w:ascii="Helvetica" w:hAnsi="Helvetica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i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i/>
                <w:color w:val="333333"/>
                <w:sz w:val="21"/>
                <w:szCs w:val="21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i/>
                <w:color w:val="333333"/>
                <w:sz w:val="21"/>
                <w:szCs w:val="21"/>
              </w:rPr>
              <w:t> </w:t>
            </w:r>
          </w:p>
        </w:tc>
      </w:tr>
      <w:tr w:rsidR="00E71592" w:rsidRPr="00F9361C" w:rsidTr="0018270B">
        <w:trPr>
          <w:trHeight w:val="23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592" w:rsidRPr="00F9361C" w:rsidRDefault="00E71592" w:rsidP="0018270B">
            <w:pPr>
              <w:spacing w:line="23" w:lineRule="atLeast"/>
              <w:rPr>
                <w:rFonts w:ascii="Helvetica" w:hAnsi="Helvetica"/>
                <w:i/>
                <w:color w:val="333333"/>
                <w:sz w:val="24"/>
                <w:szCs w:val="24"/>
              </w:rPr>
            </w:pPr>
            <w:r w:rsidRPr="00F9361C">
              <w:rPr>
                <w:i/>
                <w:color w:val="333333"/>
                <w:sz w:val="24"/>
                <w:szCs w:val="24"/>
              </w:rPr>
              <w:t>И   т.д. по мероприятиям</w:t>
            </w:r>
          </w:p>
        </w:tc>
      </w:tr>
    </w:tbl>
    <w:p w:rsidR="00E71592" w:rsidRDefault="00E71592" w:rsidP="00E71592">
      <w:pPr>
        <w:spacing w:line="300" w:lineRule="atLeast"/>
        <w:rPr>
          <w:rFonts w:ascii="Helvetica" w:hAnsi="Helvetica"/>
          <w:color w:val="333333"/>
          <w:sz w:val="21"/>
          <w:szCs w:val="21"/>
        </w:rPr>
        <w:sectPr w:rsidR="00E71592" w:rsidSect="00103BD2">
          <w:pgSz w:w="16838" w:h="11906" w:orient="landscape"/>
          <w:pgMar w:top="567" w:right="567" w:bottom="567" w:left="567" w:header="720" w:footer="720" w:gutter="0"/>
          <w:cols w:space="720"/>
          <w:docGrid w:linePitch="272"/>
        </w:sectPr>
      </w:pPr>
    </w:p>
    <w:tbl>
      <w:tblPr>
        <w:tblW w:w="10421" w:type="dxa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694"/>
        <w:gridCol w:w="694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E71592" w:rsidRPr="00F9361C" w:rsidTr="0018270B">
        <w:tc>
          <w:tcPr>
            <w:tcW w:w="0" w:type="auto"/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592" w:rsidRPr="00F9361C" w:rsidRDefault="00E71592" w:rsidP="0018270B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F9361C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</w:tbl>
    <w:p w:rsidR="00E71592" w:rsidRDefault="00E71592" w:rsidP="00E71592">
      <w:pPr>
        <w:spacing w:after="150" w:line="300" w:lineRule="atLeast"/>
        <w:rPr>
          <w:color w:val="333333"/>
          <w:szCs w:val="28"/>
        </w:rPr>
        <w:sectPr w:rsidR="00E71592" w:rsidSect="00F74817">
          <w:pgSz w:w="11906" w:h="16838"/>
          <w:pgMar w:top="567" w:right="567" w:bottom="567" w:left="1134" w:header="720" w:footer="720" w:gutter="0"/>
          <w:cols w:space="720"/>
          <w:docGrid w:linePitch="272"/>
        </w:sectPr>
      </w:pPr>
    </w:p>
    <w:p w:rsidR="00E71592" w:rsidRPr="00F9361C" w:rsidRDefault="00E71592" w:rsidP="00E71592">
      <w:pPr>
        <w:ind w:firstLine="567"/>
        <w:jc w:val="right"/>
        <w:rPr>
          <w:rFonts w:ascii="Helvetica" w:hAnsi="Helvetica"/>
          <w:color w:val="333333"/>
          <w:sz w:val="22"/>
          <w:szCs w:val="22"/>
        </w:rPr>
      </w:pPr>
      <w:r w:rsidRPr="00F9361C">
        <w:rPr>
          <w:color w:val="333333"/>
          <w:sz w:val="22"/>
          <w:szCs w:val="22"/>
        </w:rPr>
        <w:lastRenderedPageBreak/>
        <w:t xml:space="preserve">Приложение № </w:t>
      </w:r>
      <w:r>
        <w:rPr>
          <w:color w:val="333333"/>
          <w:sz w:val="22"/>
          <w:szCs w:val="22"/>
        </w:rPr>
        <w:t>3</w:t>
      </w:r>
    </w:p>
    <w:p w:rsidR="00E71592" w:rsidRDefault="00E71592" w:rsidP="00E71592">
      <w:pPr>
        <w:ind w:left="4820"/>
        <w:jc w:val="right"/>
        <w:rPr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</w:t>
      </w:r>
      <w:r w:rsidRPr="00D176E5">
        <w:rPr>
          <w:color w:val="333333"/>
          <w:sz w:val="22"/>
          <w:szCs w:val="22"/>
        </w:rPr>
        <w:t xml:space="preserve">к </w:t>
      </w:r>
      <w:r w:rsidRPr="00D176E5">
        <w:rPr>
          <w:sz w:val="22"/>
          <w:szCs w:val="22"/>
        </w:rPr>
        <w:t>Порядок</w:t>
      </w:r>
      <w:r>
        <w:rPr>
          <w:sz w:val="22"/>
          <w:szCs w:val="22"/>
        </w:rPr>
        <w:t>у</w:t>
      </w:r>
      <w:r w:rsidRPr="00D176E5">
        <w:rPr>
          <w:sz w:val="22"/>
          <w:szCs w:val="22"/>
        </w:rPr>
        <w:t xml:space="preserve"> принятия решений о разработке муниципальных программ сельского поселения </w:t>
      </w:r>
      <w:r>
        <w:rPr>
          <w:sz w:val="22"/>
          <w:szCs w:val="22"/>
        </w:rPr>
        <w:t xml:space="preserve">                </w:t>
      </w:r>
    </w:p>
    <w:p w:rsidR="00E71592" w:rsidRPr="00D176E5" w:rsidRDefault="00E71592" w:rsidP="00E71592">
      <w:pPr>
        <w:ind w:left="4820"/>
        <w:jc w:val="right"/>
        <w:rPr>
          <w:color w:val="333333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D176E5">
        <w:rPr>
          <w:sz w:val="22"/>
          <w:szCs w:val="22"/>
        </w:rPr>
        <w:t>Семенкинский сельсовет муниципального района Аургазинский район Республики Башкортостан, их формирования и реализации</w:t>
      </w:r>
    </w:p>
    <w:p w:rsidR="00E71592" w:rsidRPr="00F9361C" w:rsidRDefault="00E71592" w:rsidP="00E71592">
      <w:pPr>
        <w:spacing w:after="150" w:line="300" w:lineRule="atLeast"/>
        <w:jc w:val="center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>О Т Ч Ё Т</w:t>
      </w:r>
    </w:p>
    <w:p w:rsidR="00E71592" w:rsidRPr="00F9361C" w:rsidRDefault="00E71592" w:rsidP="00E71592">
      <w:pPr>
        <w:spacing w:after="150" w:line="300" w:lineRule="atLeast"/>
        <w:jc w:val="center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>о финансировании, освоении и результативности проводимых программных мероприятий ____________________________________________________________________________</w:t>
      </w:r>
    </w:p>
    <w:p w:rsidR="00E71592" w:rsidRPr="00F9361C" w:rsidRDefault="00E71592" w:rsidP="00E71592">
      <w:pPr>
        <w:spacing w:after="150" w:line="300" w:lineRule="atLeast"/>
        <w:jc w:val="center"/>
        <w:rPr>
          <w:rFonts w:ascii="Helvetica" w:hAnsi="Helvetica"/>
          <w:color w:val="333333"/>
          <w:sz w:val="21"/>
          <w:szCs w:val="21"/>
        </w:rPr>
      </w:pPr>
      <w:r w:rsidRPr="00F9361C">
        <w:rPr>
          <w:i/>
          <w:iCs/>
          <w:color w:val="333333"/>
          <w:szCs w:val="28"/>
          <w:vertAlign w:val="superscript"/>
        </w:rPr>
        <w:t>(наименование долгосрочной целевой программы)</w:t>
      </w:r>
    </w:p>
    <w:p w:rsidR="00E71592" w:rsidRPr="00F9361C" w:rsidRDefault="00E71592" w:rsidP="00E71592">
      <w:pPr>
        <w:spacing w:after="150" w:line="300" w:lineRule="atLeast"/>
        <w:jc w:val="center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>по состоянию на «______» ___________ 20 ___ года</w:t>
      </w:r>
    </w:p>
    <w:p w:rsidR="00E71592" w:rsidRPr="00F9361C" w:rsidRDefault="00E71592" w:rsidP="00E71592">
      <w:pPr>
        <w:spacing w:after="150" w:line="300" w:lineRule="atLeast"/>
        <w:jc w:val="center"/>
        <w:rPr>
          <w:rFonts w:ascii="Helvetica" w:hAnsi="Helvetica"/>
          <w:color w:val="333333"/>
          <w:sz w:val="21"/>
          <w:szCs w:val="21"/>
        </w:rPr>
      </w:pPr>
      <w:r w:rsidRPr="00F9361C">
        <w:rPr>
          <w:i/>
          <w:iCs/>
          <w:color w:val="333333"/>
          <w:szCs w:val="28"/>
          <w:vertAlign w:val="superscript"/>
        </w:rPr>
        <w:t>(представляется по итогам года, 15-го числа месяца, следующего за отчетным периодом)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1698"/>
        <w:gridCol w:w="997"/>
        <w:gridCol w:w="700"/>
        <w:gridCol w:w="707"/>
        <w:gridCol w:w="923"/>
        <w:gridCol w:w="923"/>
        <w:gridCol w:w="1417"/>
        <w:gridCol w:w="1134"/>
        <w:gridCol w:w="710"/>
        <w:gridCol w:w="850"/>
        <w:gridCol w:w="1439"/>
        <w:gridCol w:w="958"/>
        <w:gridCol w:w="821"/>
        <w:gridCol w:w="1254"/>
      </w:tblGrid>
      <w:tr w:rsidR="00E71592" w:rsidRPr="00D176E5" w:rsidTr="0018270B">
        <w:tc>
          <w:tcPr>
            <w:tcW w:w="436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Наименование</w:t>
            </w:r>
          </w:p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мероприятия</w:t>
            </w:r>
          </w:p>
        </w:tc>
        <w:tc>
          <w:tcPr>
            <w:tcW w:w="157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Показатели   результативности долгосрочных целевых   программ поселения</w:t>
            </w:r>
          </w:p>
        </w:tc>
        <w:tc>
          <w:tcPr>
            <w:tcW w:w="25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Объем   ассигнований (тыс. рублей)</w:t>
            </w:r>
          </w:p>
        </w:tc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Сте</w:t>
            </w:r>
          </w:p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пень</w:t>
            </w:r>
          </w:p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выполнения мероприятия</w:t>
            </w:r>
          </w:p>
        </w:tc>
      </w:tr>
      <w:tr w:rsidR="00E71592" w:rsidRPr="00D176E5" w:rsidTr="0018270B">
        <w:tc>
          <w:tcPr>
            <w:tcW w:w="436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наименование показателя результативности   мероприятия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план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факт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отклонение</w:t>
            </w:r>
            <w:proofErr w:type="gramStart"/>
            <w:r w:rsidRPr="00D176E5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31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ind w:firstLine="33"/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Уточненный план</w:t>
            </w:r>
          </w:p>
          <w:p w:rsidR="00E71592" w:rsidRPr="00D176E5" w:rsidRDefault="00E71592" w:rsidP="0018270B">
            <w:pPr>
              <w:ind w:firstLine="33"/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бюджетных</w:t>
            </w:r>
          </w:p>
          <w:p w:rsidR="00E71592" w:rsidRPr="00D176E5" w:rsidRDefault="00E71592" w:rsidP="0018270B">
            <w:pPr>
              <w:ind w:firstLine="33"/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ассигнований на год</w:t>
            </w:r>
          </w:p>
          <w:p w:rsidR="00E71592" w:rsidRPr="00D176E5" w:rsidRDefault="00E71592" w:rsidP="0018270B">
            <w:pPr>
              <w:ind w:firstLine="33"/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(тыс. рублей)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Исполнено (кассовые   расходы) (тыс. рублей)</w:t>
            </w:r>
          </w:p>
        </w:tc>
        <w:tc>
          <w:tcPr>
            <w:tcW w:w="39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E71592" w:rsidRPr="00D176E5" w:rsidTr="0018270B">
        <w:tc>
          <w:tcPr>
            <w:tcW w:w="436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Республиканский бюджет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Местный   бюджет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Прочие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Республиканский бюджет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Местный</w:t>
            </w:r>
          </w:p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бюджет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Прочие</w:t>
            </w:r>
          </w:p>
        </w:tc>
        <w:tc>
          <w:tcPr>
            <w:tcW w:w="394" w:type="pct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E71592" w:rsidRPr="00D176E5" w:rsidTr="0018270B"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13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15</w:t>
            </w:r>
          </w:p>
        </w:tc>
      </w:tr>
      <w:tr w:rsidR="00E71592" w:rsidRPr="00D176E5" w:rsidTr="0018270B"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</w:tr>
      <w:tr w:rsidR="00E71592" w:rsidRPr="00D176E5" w:rsidTr="0018270B"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Мероприятие № 1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</w:tr>
      <w:tr w:rsidR="00E71592" w:rsidRPr="00D176E5" w:rsidTr="0018270B"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Мероприятие № 2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 </w:t>
            </w:r>
          </w:p>
        </w:tc>
      </w:tr>
      <w:tr w:rsidR="00E71592" w:rsidRPr="00D176E5" w:rsidTr="0018270B"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92" w:rsidRPr="00D176E5" w:rsidRDefault="00E71592" w:rsidP="0018270B">
            <w:pPr>
              <w:spacing w:line="300" w:lineRule="atLeast"/>
              <w:rPr>
                <w:color w:val="333333"/>
                <w:sz w:val="24"/>
                <w:szCs w:val="24"/>
              </w:rPr>
            </w:pPr>
            <w:r w:rsidRPr="00D176E5">
              <w:rPr>
                <w:color w:val="333333"/>
                <w:sz w:val="24"/>
                <w:szCs w:val="24"/>
              </w:rPr>
              <w:t>И   т.д. по мероприятиям</w:t>
            </w:r>
          </w:p>
        </w:tc>
      </w:tr>
    </w:tbl>
    <w:p w:rsidR="00E71592" w:rsidRDefault="00E71592" w:rsidP="00E71592">
      <w:pPr>
        <w:spacing w:after="150" w:line="300" w:lineRule="atLeast"/>
        <w:rPr>
          <w:color w:val="333333"/>
          <w:szCs w:val="28"/>
        </w:rPr>
        <w:sectPr w:rsidR="00E71592" w:rsidSect="0085528D">
          <w:pgSz w:w="16838" w:h="11906" w:orient="landscape"/>
          <w:pgMar w:top="567" w:right="567" w:bottom="567" w:left="567" w:header="720" w:footer="720" w:gutter="0"/>
          <w:cols w:space="720"/>
          <w:docGrid w:linePitch="272"/>
        </w:sectPr>
      </w:pPr>
    </w:p>
    <w:p w:rsidR="00E71592" w:rsidRPr="00F9361C" w:rsidRDefault="00E71592" w:rsidP="00E71592">
      <w:pPr>
        <w:spacing w:after="150" w:line="300" w:lineRule="atLeast"/>
        <w:rPr>
          <w:rFonts w:ascii="Helvetica" w:hAnsi="Helvetica"/>
          <w:color w:val="333333"/>
          <w:sz w:val="21"/>
          <w:szCs w:val="21"/>
        </w:rPr>
      </w:pPr>
    </w:p>
    <w:p w:rsidR="00E71592" w:rsidRPr="00F9361C" w:rsidRDefault="00E71592" w:rsidP="00E71592">
      <w:pPr>
        <w:ind w:firstLine="567"/>
        <w:jc w:val="right"/>
        <w:rPr>
          <w:rFonts w:ascii="Helvetica" w:hAnsi="Helvetica"/>
          <w:color w:val="333333"/>
          <w:sz w:val="22"/>
          <w:szCs w:val="22"/>
        </w:rPr>
      </w:pPr>
      <w:r w:rsidRPr="00F9361C">
        <w:rPr>
          <w:color w:val="333333"/>
          <w:sz w:val="22"/>
          <w:szCs w:val="22"/>
        </w:rPr>
        <w:t xml:space="preserve">Приложение № </w:t>
      </w:r>
      <w:r>
        <w:rPr>
          <w:color w:val="333333"/>
          <w:sz w:val="22"/>
          <w:szCs w:val="22"/>
        </w:rPr>
        <w:t>2</w:t>
      </w:r>
    </w:p>
    <w:p w:rsidR="00E71592" w:rsidRPr="00F9361C" w:rsidRDefault="00E71592" w:rsidP="00E71592">
      <w:pPr>
        <w:ind w:firstLine="567"/>
        <w:jc w:val="right"/>
        <w:rPr>
          <w:rFonts w:ascii="Helvetica" w:hAnsi="Helvetica"/>
          <w:color w:val="333333"/>
          <w:sz w:val="22"/>
          <w:szCs w:val="22"/>
        </w:rPr>
      </w:pPr>
      <w:r w:rsidRPr="00F9361C">
        <w:rPr>
          <w:color w:val="333333"/>
          <w:sz w:val="22"/>
          <w:szCs w:val="22"/>
        </w:rPr>
        <w:t>к Постановлению</w:t>
      </w:r>
      <w:r>
        <w:rPr>
          <w:rFonts w:asciiTheme="minorHAnsi" w:hAnsiTheme="minorHAnsi"/>
          <w:color w:val="333333"/>
          <w:sz w:val="22"/>
          <w:szCs w:val="22"/>
        </w:rPr>
        <w:t xml:space="preserve">  </w:t>
      </w:r>
      <w:r w:rsidRPr="00F9361C">
        <w:rPr>
          <w:color w:val="333333"/>
          <w:sz w:val="22"/>
          <w:szCs w:val="22"/>
        </w:rPr>
        <w:t xml:space="preserve">сельского поселения </w:t>
      </w:r>
    </w:p>
    <w:p w:rsidR="00E71592" w:rsidRPr="00F9361C" w:rsidRDefault="00E71592" w:rsidP="00E71592">
      <w:pPr>
        <w:ind w:firstLine="567"/>
        <w:jc w:val="right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Семенкинский </w:t>
      </w:r>
      <w:r w:rsidRPr="00F9361C">
        <w:rPr>
          <w:color w:val="333333"/>
          <w:sz w:val="22"/>
          <w:szCs w:val="22"/>
        </w:rPr>
        <w:t xml:space="preserve"> сельсовет 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F9361C">
        <w:rPr>
          <w:color w:val="333333"/>
          <w:sz w:val="22"/>
          <w:szCs w:val="22"/>
        </w:rPr>
        <w:t>муниципального района</w:t>
      </w:r>
    </w:p>
    <w:p w:rsidR="00E71592" w:rsidRPr="00F9361C" w:rsidRDefault="00E71592" w:rsidP="00E71592">
      <w:pPr>
        <w:ind w:firstLine="567"/>
        <w:jc w:val="right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Аургазинский </w:t>
      </w:r>
      <w:r w:rsidRPr="00F9361C">
        <w:rPr>
          <w:color w:val="333333"/>
          <w:sz w:val="22"/>
          <w:szCs w:val="22"/>
        </w:rPr>
        <w:t xml:space="preserve"> район 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F9361C">
        <w:rPr>
          <w:color w:val="333333"/>
          <w:sz w:val="22"/>
          <w:szCs w:val="22"/>
        </w:rPr>
        <w:t>Республики Башкортостан</w:t>
      </w:r>
    </w:p>
    <w:p w:rsidR="00E71592" w:rsidRPr="00F9361C" w:rsidRDefault="00E71592" w:rsidP="00E71592">
      <w:pPr>
        <w:ind w:firstLine="567"/>
        <w:jc w:val="right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20.05.2016 г.  № 2</w:t>
      </w:r>
      <w:r w:rsidRPr="00F9361C">
        <w:rPr>
          <w:color w:val="333333"/>
          <w:sz w:val="22"/>
          <w:szCs w:val="22"/>
        </w:rPr>
        <w:t>8</w:t>
      </w:r>
    </w:p>
    <w:p w:rsidR="00E71592" w:rsidRPr="00F9361C" w:rsidRDefault="00E71592" w:rsidP="00E71592">
      <w:pPr>
        <w:ind w:firstLine="567"/>
        <w:jc w:val="center"/>
        <w:rPr>
          <w:rFonts w:ascii="Helvetica" w:hAnsi="Helvetica"/>
          <w:b/>
          <w:color w:val="333333"/>
          <w:sz w:val="21"/>
          <w:szCs w:val="21"/>
        </w:rPr>
      </w:pPr>
      <w:r w:rsidRPr="00F9361C">
        <w:rPr>
          <w:b/>
          <w:color w:val="333333"/>
          <w:szCs w:val="28"/>
        </w:rPr>
        <w:t>Порядок</w:t>
      </w:r>
    </w:p>
    <w:p w:rsidR="00E71592" w:rsidRDefault="00E71592" w:rsidP="00E71592">
      <w:pPr>
        <w:ind w:firstLine="567"/>
        <w:jc w:val="center"/>
        <w:rPr>
          <w:b/>
          <w:color w:val="333333"/>
          <w:szCs w:val="28"/>
        </w:rPr>
      </w:pPr>
      <w:r w:rsidRPr="00F9361C">
        <w:rPr>
          <w:b/>
          <w:color w:val="333333"/>
          <w:szCs w:val="28"/>
        </w:rPr>
        <w:t xml:space="preserve">проведения и критерии </w:t>
      </w:r>
      <w:proofErr w:type="gramStart"/>
      <w:r w:rsidRPr="00F9361C">
        <w:rPr>
          <w:b/>
          <w:color w:val="333333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F9361C">
        <w:rPr>
          <w:b/>
          <w:color w:val="333333"/>
          <w:szCs w:val="28"/>
        </w:rPr>
        <w:t xml:space="preserve"> </w:t>
      </w:r>
      <w:r>
        <w:rPr>
          <w:b/>
          <w:color w:val="333333"/>
          <w:szCs w:val="28"/>
        </w:rPr>
        <w:t>Семенкинский</w:t>
      </w:r>
      <w:r w:rsidRPr="00F9361C">
        <w:rPr>
          <w:b/>
          <w:color w:val="333333"/>
          <w:szCs w:val="28"/>
        </w:rPr>
        <w:t xml:space="preserve"> сельсовет муниципального района </w:t>
      </w:r>
      <w:r>
        <w:rPr>
          <w:b/>
          <w:color w:val="333333"/>
          <w:szCs w:val="28"/>
        </w:rPr>
        <w:t>Аургазинский</w:t>
      </w:r>
      <w:r w:rsidRPr="00F9361C">
        <w:rPr>
          <w:b/>
          <w:color w:val="333333"/>
          <w:szCs w:val="28"/>
        </w:rPr>
        <w:t xml:space="preserve"> район Республики Башкортостан</w:t>
      </w:r>
    </w:p>
    <w:p w:rsidR="00E71592" w:rsidRPr="00F9361C" w:rsidRDefault="00E71592" w:rsidP="00E71592">
      <w:pPr>
        <w:ind w:firstLine="567"/>
        <w:jc w:val="center"/>
        <w:rPr>
          <w:rFonts w:ascii="Helvetica" w:hAnsi="Helvetica"/>
          <w:b/>
          <w:color w:val="333333"/>
          <w:sz w:val="21"/>
          <w:szCs w:val="21"/>
        </w:rPr>
      </w:pPr>
    </w:p>
    <w:p w:rsidR="00E71592" w:rsidRPr="00F9361C" w:rsidRDefault="00E71592" w:rsidP="00E71592">
      <w:pPr>
        <w:ind w:firstLine="567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1. Порядок проведения и критерии </w:t>
      </w:r>
      <w:proofErr w:type="gramStart"/>
      <w:r w:rsidRPr="00F9361C">
        <w:rPr>
          <w:color w:val="333333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F9361C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Семенкинский</w:t>
      </w:r>
      <w:r w:rsidRPr="00F9361C">
        <w:rPr>
          <w:color w:val="333333"/>
          <w:szCs w:val="28"/>
        </w:rPr>
        <w:t xml:space="preserve"> сельсовет муниципального района </w:t>
      </w:r>
      <w:r>
        <w:rPr>
          <w:color w:val="333333"/>
          <w:szCs w:val="28"/>
        </w:rPr>
        <w:t xml:space="preserve">Аургазинский </w:t>
      </w:r>
      <w:r w:rsidRPr="00F9361C">
        <w:rPr>
          <w:color w:val="333333"/>
          <w:szCs w:val="28"/>
        </w:rPr>
        <w:t xml:space="preserve"> район Республики Башкортостан определяют правила проведения ежегодной оценки эффективности мероприятий муниципальных программ поселения.</w:t>
      </w:r>
    </w:p>
    <w:p w:rsidR="00E71592" w:rsidRPr="00F9361C" w:rsidRDefault="00E71592" w:rsidP="00E71592">
      <w:pPr>
        <w:ind w:firstLine="567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>2. Оценка эффективности муниципальных программ поселения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адресности и целевого характера бюджетных средств.</w:t>
      </w:r>
    </w:p>
    <w:p w:rsidR="00E71592" w:rsidRPr="00F9361C" w:rsidRDefault="00E71592" w:rsidP="00E71592">
      <w:pPr>
        <w:ind w:firstLine="567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3. Оценка эффективности реализации муниципальных программ сельского поселения </w:t>
      </w:r>
      <w:r>
        <w:rPr>
          <w:color w:val="333333"/>
          <w:szCs w:val="28"/>
        </w:rPr>
        <w:t>Семенкинский</w:t>
      </w:r>
      <w:r w:rsidRPr="00F9361C">
        <w:rPr>
          <w:color w:val="333333"/>
          <w:szCs w:val="28"/>
        </w:rPr>
        <w:t xml:space="preserve"> сельсовет муниципального района </w:t>
      </w:r>
      <w:r>
        <w:rPr>
          <w:color w:val="333333"/>
          <w:szCs w:val="28"/>
        </w:rPr>
        <w:t>Аургазинский</w:t>
      </w:r>
      <w:r w:rsidRPr="00F9361C">
        <w:rPr>
          <w:color w:val="333333"/>
          <w:szCs w:val="28"/>
        </w:rPr>
        <w:t xml:space="preserve"> район Республики Башкортостан осуществляется муниципальным заказчиком (муниципальным заказчиком - координатором) по годам и этапам в течение всего срока реализации программы.</w:t>
      </w:r>
    </w:p>
    <w:p w:rsidR="00E71592" w:rsidRPr="00F9361C" w:rsidRDefault="00E71592" w:rsidP="00E71592">
      <w:pPr>
        <w:ind w:firstLine="567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4. Муниципальный заказчик (муниципальный заказчик - координатор) программы представляет в составе ежегодного отчета о ходе работ по муниципальной программе сельского поселения </w:t>
      </w:r>
      <w:r>
        <w:rPr>
          <w:color w:val="333333"/>
          <w:szCs w:val="28"/>
        </w:rPr>
        <w:t>Семенкинский</w:t>
      </w:r>
      <w:r w:rsidRPr="00F9361C">
        <w:rPr>
          <w:color w:val="333333"/>
          <w:szCs w:val="28"/>
        </w:rPr>
        <w:t xml:space="preserve"> сельсовет муниципального района </w:t>
      </w:r>
      <w:r>
        <w:rPr>
          <w:color w:val="333333"/>
          <w:szCs w:val="28"/>
        </w:rPr>
        <w:t>Аургазинский</w:t>
      </w:r>
      <w:r w:rsidRPr="00F9361C">
        <w:rPr>
          <w:color w:val="333333"/>
          <w:szCs w:val="28"/>
        </w:rPr>
        <w:t xml:space="preserve"> район Республики Башкортостан информацию об оценке эффективности реализации муниципальной программы поселения по форме в соответствии с приложением 1 к настоящему Порядку.</w:t>
      </w:r>
    </w:p>
    <w:p w:rsidR="00E71592" w:rsidRPr="00F9361C" w:rsidRDefault="00E71592" w:rsidP="00E71592">
      <w:pPr>
        <w:ind w:firstLine="567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>Муниципальный заказчик (муниципальный заказчик - координатор) представляет также пояснительную записку, содержащую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ресурсов.</w:t>
      </w:r>
    </w:p>
    <w:p w:rsidR="00E71592" w:rsidRPr="00F9361C" w:rsidRDefault="00E71592" w:rsidP="00E71592">
      <w:pPr>
        <w:ind w:firstLine="567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5. Муниципальный заказчик (муниципальный заказчик - координатор) для проведения </w:t>
      </w:r>
      <w:proofErr w:type="gramStart"/>
      <w:r w:rsidRPr="00F9361C">
        <w:rPr>
          <w:color w:val="333333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F9361C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Семенкинский</w:t>
      </w:r>
      <w:r w:rsidRPr="00F9361C">
        <w:rPr>
          <w:color w:val="333333"/>
          <w:szCs w:val="28"/>
        </w:rPr>
        <w:t xml:space="preserve"> сельсовет муниципального района </w:t>
      </w:r>
      <w:r>
        <w:rPr>
          <w:color w:val="333333"/>
          <w:szCs w:val="28"/>
        </w:rPr>
        <w:t>Аургазинский</w:t>
      </w:r>
      <w:r w:rsidRPr="00F9361C">
        <w:rPr>
          <w:color w:val="333333"/>
          <w:szCs w:val="28"/>
        </w:rPr>
        <w:t xml:space="preserve"> район Республики Башкортостан использует целевые индикаторы и показатели, содержащиеся в паспорте программы и докладах о результатах и основных направлениях деятельности главных распорядителей средств бюджета сельского поселения.</w:t>
      </w:r>
    </w:p>
    <w:p w:rsidR="00E71592" w:rsidRPr="00F9361C" w:rsidRDefault="00E71592" w:rsidP="00E71592">
      <w:pPr>
        <w:ind w:firstLine="567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В процессе </w:t>
      </w:r>
      <w:proofErr w:type="gramStart"/>
      <w:r w:rsidRPr="00F9361C">
        <w:rPr>
          <w:color w:val="333333"/>
          <w:szCs w:val="28"/>
        </w:rPr>
        <w:t>проведения оценки эффективности реализации муниципальных программ сельского поселения</w:t>
      </w:r>
      <w:proofErr w:type="gramEnd"/>
      <w:r w:rsidRPr="00F9361C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Семенкинский</w:t>
      </w:r>
      <w:r w:rsidRPr="00F9361C">
        <w:rPr>
          <w:color w:val="333333"/>
          <w:szCs w:val="28"/>
        </w:rPr>
        <w:t xml:space="preserve"> сельсовет муниципального района </w:t>
      </w:r>
      <w:r>
        <w:rPr>
          <w:color w:val="333333"/>
          <w:szCs w:val="28"/>
        </w:rPr>
        <w:t>Аургазинский</w:t>
      </w:r>
      <w:r w:rsidRPr="00F9361C">
        <w:rPr>
          <w:color w:val="333333"/>
          <w:szCs w:val="28"/>
        </w:rPr>
        <w:t xml:space="preserve"> район Республики Башкортостан осуществляется сопоставление достигнутых показателей с целевыми индикаторами, содержащимися в паспорте </w:t>
      </w:r>
      <w:r w:rsidRPr="00F9361C">
        <w:rPr>
          <w:color w:val="333333"/>
          <w:szCs w:val="28"/>
        </w:rPr>
        <w:lastRenderedPageBreak/>
        <w:t>программы и докладах о результатах и основных направлениях деятельности главных распорядителей средств бюджета сельского поселения.</w:t>
      </w:r>
    </w:p>
    <w:p w:rsidR="00E71592" w:rsidRPr="00F9361C" w:rsidRDefault="00E71592" w:rsidP="00E71592">
      <w:pPr>
        <w:ind w:firstLine="567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6. Оценка эффективности реализации муниципальных программ сельского поселения </w:t>
      </w:r>
      <w:r>
        <w:rPr>
          <w:color w:val="333333"/>
          <w:szCs w:val="28"/>
        </w:rPr>
        <w:t>Семенкинский</w:t>
      </w:r>
      <w:r w:rsidRPr="00F9361C">
        <w:rPr>
          <w:color w:val="333333"/>
          <w:szCs w:val="28"/>
        </w:rPr>
        <w:t xml:space="preserve"> сельсовет муниципального района </w:t>
      </w:r>
      <w:r>
        <w:rPr>
          <w:color w:val="333333"/>
          <w:szCs w:val="28"/>
        </w:rPr>
        <w:t>Аургазинский</w:t>
      </w:r>
      <w:r w:rsidRPr="00F9361C">
        <w:rPr>
          <w:color w:val="333333"/>
          <w:szCs w:val="28"/>
        </w:rPr>
        <w:t xml:space="preserve">район Республики Башкортостан должна содержать общую оценку вклада муниципальной программы поселения в экономическое развитие сельского поселения </w:t>
      </w:r>
      <w:r>
        <w:rPr>
          <w:color w:val="333333"/>
          <w:szCs w:val="28"/>
        </w:rPr>
        <w:t>Семекнинский</w:t>
      </w:r>
      <w:r w:rsidRPr="00F9361C">
        <w:rPr>
          <w:color w:val="333333"/>
          <w:szCs w:val="28"/>
        </w:rPr>
        <w:t xml:space="preserve"> сельсовет муниципального района </w:t>
      </w:r>
      <w:r>
        <w:rPr>
          <w:color w:val="333333"/>
          <w:szCs w:val="28"/>
        </w:rPr>
        <w:t>Аургазинский</w:t>
      </w:r>
      <w:r w:rsidRPr="00F9361C">
        <w:rPr>
          <w:color w:val="333333"/>
          <w:szCs w:val="28"/>
        </w:rPr>
        <w:t xml:space="preserve"> район Республики Башкортостан, а также оценку эффективности расходования бюджетных средств. Общая оценка вклада муниципальной программы в экономическое развитие сельского поселения </w:t>
      </w:r>
      <w:r>
        <w:rPr>
          <w:color w:val="333333"/>
          <w:szCs w:val="28"/>
        </w:rPr>
        <w:t>Семенкинский</w:t>
      </w:r>
      <w:r w:rsidRPr="00F9361C">
        <w:rPr>
          <w:color w:val="333333"/>
          <w:szCs w:val="28"/>
        </w:rPr>
        <w:t xml:space="preserve"> сельсовет муниципального района </w:t>
      </w:r>
      <w:r>
        <w:rPr>
          <w:color w:val="333333"/>
          <w:szCs w:val="28"/>
        </w:rPr>
        <w:t>Аургазинский</w:t>
      </w:r>
      <w:r w:rsidRPr="00F9361C">
        <w:rPr>
          <w:color w:val="333333"/>
          <w:szCs w:val="28"/>
        </w:rPr>
        <w:t xml:space="preserve"> район Республики Башкортостан должна содержать оценку социальных, экономических и (или) экологических последствий от реализации муниципальной программы поселения.</w:t>
      </w:r>
    </w:p>
    <w:p w:rsidR="00E71592" w:rsidRPr="00F9361C" w:rsidRDefault="00E71592" w:rsidP="00E71592">
      <w:pPr>
        <w:ind w:firstLine="567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Оценка вклада муниципальной программы в экономическое развитие сельского поселения </w:t>
      </w:r>
      <w:r>
        <w:rPr>
          <w:color w:val="333333"/>
          <w:szCs w:val="28"/>
        </w:rPr>
        <w:t>Семенкинский</w:t>
      </w:r>
      <w:r w:rsidRPr="00F9361C">
        <w:rPr>
          <w:color w:val="333333"/>
          <w:szCs w:val="28"/>
        </w:rPr>
        <w:t xml:space="preserve"> сельсовет муниципального района </w:t>
      </w:r>
      <w:r>
        <w:rPr>
          <w:color w:val="333333"/>
          <w:szCs w:val="28"/>
        </w:rPr>
        <w:t>Аургазинский</w:t>
      </w:r>
      <w:r w:rsidRPr="00F9361C">
        <w:rPr>
          <w:color w:val="333333"/>
          <w:szCs w:val="28"/>
        </w:rPr>
        <w:t xml:space="preserve"> район Республики Башкортостан производится по следующим направлениям:</w:t>
      </w:r>
    </w:p>
    <w:p w:rsidR="00E71592" w:rsidRPr="00F9361C" w:rsidRDefault="00E71592" w:rsidP="00E71592">
      <w:pPr>
        <w:ind w:firstLine="567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>1) степень достижения целей;</w:t>
      </w:r>
    </w:p>
    <w:p w:rsidR="00E71592" w:rsidRPr="00F9361C" w:rsidRDefault="00E71592" w:rsidP="00E71592">
      <w:pPr>
        <w:ind w:firstLine="567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>2) степень соответствия запланированному уровню затрат.</w:t>
      </w:r>
    </w:p>
    <w:p w:rsidR="00E71592" w:rsidRPr="00F9361C" w:rsidRDefault="00E71592" w:rsidP="00E71592">
      <w:pPr>
        <w:ind w:firstLine="567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7. Бюджетная эффективность муниципальной программы сельского поселения </w:t>
      </w:r>
      <w:r>
        <w:rPr>
          <w:color w:val="333333"/>
          <w:szCs w:val="28"/>
        </w:rPr>
        <w:t>Семенкинский</w:t>
      </w:r>
      <w:r w:rsidRPr="00F9361C">
        <w:rPr>
          <w:color w:val="333333"/>
          <w:szCs w:val="28"/>
        </w:rPr>
        <w:t xml:space="preserve"> сельсовет муниципального района </w:t>
      </w:r>
      <w:r>
        <w:rPr>
          <w:color w:val="333333"/>
          <w:szCs w:val="28"/>
        </w:rPr>
        <w:t>Аургазинский</w:t>
      </w:r>
      <w:r w:rsidRPr="00F9361C">
        <w:rPr>
          <w:color w:val="333333"/>
          <w:szCs w:val="28"/>
        </w:rPr>
        <w:t xml:space="preserve"> район Республики Башкортостан определяется как изменение финансовых поступлений в бюджеты всех уровней вследствие реализации муниципальной программы и изменение объема и состава расходных обязательств.</w:t>
      </w:r>
    </w:p>
    <w:p w:rsidR="00E71592" w:rsidRPr="00F9361C" w:rsidRDefault="00E71592" w:rsidP="00E71592">
      <w:pPr>
        <w:ind w:firstLine="567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>Оценка бюджетной эффективности проводится раздельно по всем уровням бюджетной системы.</w:t>
      </w:r>
    </w:p>
    <w:p w:rsidR="00E71592" w:rsidRPr="00F9361C" w:rsidRDefault="00E71592" w:rsidP="00E71592">
      <w:pPr>
        <w:ind w:firstLine="567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>8. Информация, представляемая муниципальным заказчиком (муниципальным заказчиком-координатором), об оценке эффективности реализации программы в составе ежегодного отчета о ходе работ по муниципальной</w:t>
      </w:r>
      <w:r>
        <w:rPr>
          <w:color w:val="333333"/>
          <w:szCs w:val="28"/>
        </w:rPr>
        <w:t xml:space="preserve"> программе сельского поселения Семенкинский</w:t>
      </w:r>
      <w:r w:rsidRPr="00F9361C">
        <w:rPr>
          <w:color w:val="333333"/>
          <w:szCs w:val="28"/>
        </w:rPr>
        <w:t xml:space="preserve"> сельсовет муниципального района </w:t>
      </w:r>
      <w:r>
        <w:rPr>
          <w:color w:val="333333"/>
          <w:szCs w:val="28"/>
        </w:rPr>
        <w:t>Аургазинский</w:t>
      </w:r>
      <w:r w:rsidRPr="00F9361C">
        <w:rPr>
          <w:color w:val="333333"/>
          <w:szCs w:val="28"/>
        </w:rPr>
        <w:t xml:space="preserve"> район Республики Башкортостан анализируется Главой сельского поселения </w:t>
      </w:r>
      <w:r>
        <w:rPr>
          <w:color w:val="333333"/>
          <w:szCs w:val="28"/>
        </w:rPr>
        <w:t>Семенкинский</w:t>
      </w:r>
      <w:r w:rsidRPr="00F9361C">
        <w:rPr>
          <w:color w:val="333333"/>
          <w:szCs w:val="28"/>
        </w:rPr>
        <w:t xml:space="preserve"> сельсовет муниципального района </w:t>
      </w:r>
      <w:r>
        <w:rPr>
          <w:color w:val="333333"/>
          <w:szCs w:val="28"/>
        </w:rPr>
        <w:t>Аургазинский</w:t>
      </w:r>
      <w:r w:rsidRPr="00F9361C">
        <w:rPr>
          <w:color w:val="333333"/>
          <w:szCs w:val="28"/>
        </w:rPr>
        <w:t xml:space="preserve"> район Республики Башкортостан. По результатам указанной оценки Глава сельского поселения </w:t>
      </w:r>
      <w:r>
        <w:rPr>
          <w:color w:val="333333"/>
          <w:szCs w:val="28"/>
        </w:rPr>
        <w:t>Семенкинский</w:t>
      </w:r>
      <w:r w:rsidRPr="00F9361C">
        <w:rPr>
          <w:color w:val="333333"/>
          <w:szCs w:val="28"/>
        </w:rPr>
        <w:t xml:space="preserve"> сельсовет муниципального района </w:t>
      </w:r>
      <w:r>
        <w:rPr>
          <w:color w:val="333333"/>
          <w:szCs w:val="28"/>
        </w:rPr>
        <w:t>Аургазинский</w:t>
      </w:r>
      <w:r w:rsidRPr="00F9361C">
        <w:rPr>
          <w:color w:val="333333"/>
          <w:szCs w:val="28"/>
        </w:rPr>
        <w:t xml:space="preserve"> район Республики Башкортостан</w:t>
      </w:r>
      <w:r>
        <w:rPr>
          <w:color w:val="333333"/>
          <w:szCs w:val="28"/>
        </w:rPr>
        <w:t xml:space="preserve"> </w:t>
      </w:r>
      <w:r w:rsidRPr="00F9361C">
        <w:rPr>
          <w:color w:val="333333"/>
          <w:szCs w:val="28"/>
        </w:rPr>
        <w:t>подготавливает заключение о целесообразности дальнейшего финансирования программы.</w:t>
      </w:r>
    </w:p>
    <w:p w:rsidR="00E71592" w:rsidRPr="00F9361C" w:rsidRDefault="00E71592" w:rsidP="00E71592">
      <w:pPr>
        <w:ind w:firstLine="567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 xml:space="preserve">9. Отчеты о ходе работ по муниципальным программам сельского поселения </w:t>
      </w:r>
      <w:r>
        <w:rPr>
          <w:color w:val="333333"/>
          <w:szCs w:val="28"/>
        </w:rPr>
        <w:t>Семенкинский</w:t>
      </w:r>
      <w:r w:rsidRPr="00F9361C">
        <w:rPr>
          <w:color w:val="333333"/>
          <w:szCs w:val="28"/>
        </w:rPr>
        <w:t xml:space="preserve"> сельсовет муниципального района </w:t>
      </w:r>
      <w:r>
        <w:rPr>
          <w:color w:val="333333"/>
          <w:szCs w:val="28"/>
        </w:rPr>
        <w:t>Аургазинский</w:t>
      </w:r>
      <w:r w:rsidRPr="00F9361C">
        <w:rPr>
          <w:color w:val="333333"/>
          <w:szCs w:val="28"/>
        </w:rPr>
        <w:t xml:space="preserve"> район Республики Башкортостан по результатам за год и за весь период действия программы подлежат утверждению постановлением Главы администрации сельского поселения </w:t>
      </w:r>
      <w:r>
        <w:rPr>
          <w:color w:val="333333"/>
          <w:szCs w:val="28"/>
        </w:rPr>
        <w:t xml:space="preserve">Семенкинский </w:t>
      </w:r>
      <w:r w:rsidRPr="00F9361C">
        <w:rPr>
          <w:color w:val="333333"/>
          <w:szCs w:val="28"/>
        </w:rPr>
        <w:t xml:space="preserve"> сельсовет муниципального района </w:t>
      </w:r>
      <w:r>
        <w:rPr>
          <w:color w:val="333333"/>
          <w:szCs w:val="28"/>
        </w:rPr>
        <w:t>Аургазинский</w:t>
      </w:r>
      <w:r w:rsidRPr="00F9361C">
        <w:rPr>
          <w:color w:val="333333"/>
          <w:szCs w:val="28"/>
        </w:rPr>
        <w:t xml:space="preserve"> район Республики Башкортостан.</w:t>
      </w:r>
    </w:p>
    <w:p w:rsidR="00E71592" w:rsidRPr="00F9361C" w:rsidRDefault="00E71592" w:rsidP="00E71592">
      <w:pPr>
        <w:ind w:firstLine="567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>Отчет должен включать информацию о результатах реализации муниципальной программы поселения за истекший год и за весь период реализации программы, включая оценку значений целевых индикаторов и показателей.</w:t>
      </w:r>
    </w:p>
    <w:p w:rsidR="00E71592" w:rsidRPr="00F9361C" w:rsidRDefault="00E71592" w:rsidP="00E71592">
      <w:pPr>
        <w:ind w:firstLine="567"/>
        <w:jc w:val="both"/>
        <w:rPr>
          <w:rFonts w:ascii="Helvetica" w:hAnsi="Helvetica"/>
          <w:color w:val="333333"/>
          <w:sz w:val="21"/>
          <w:szCs w:val="21"/>
        </w:rPr>
      </w:pPr>
      <w:r w:rsidRPr="00F9361C">
        <w:rPr>
          <w:color w:val="333333"/>
          <w:szCs w:val="28"/>
        </w:rPr>
        <w:t>11.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 обнародуются.</w:t>
      </w:r>
    </w:p>
    <w:p w:rsidR="00FB46B6" w:rsidRDefault="00FB46B6"/>
    <w:sectPr w:rsidR="00FB46B6" w:rsidSect="00E7159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7937"/>
    <w:multiLevelType w:val="multilevel"/>
    <w:tmpl w:val="1DF4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71592"/>
    <w:rsid w:val="00E71592"/>
    <w:rsid w:val="00FB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contentactcabf7fcd-b107-4ac1-8452-9c41f58a642b.doc" TargetMode="External"/><Relationship Id="rId5" Type="http://schemas.openxmlformats.org/officeDocument/2006/relationships/hyperlink" Target="file:///C:contentact8f21b21c-a408-42c4-b9fe-a939b863c84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4328</Words>
  <Characters>24672</Characters>
  <Application>Microsoft Office Word</Application>
  <DocSecurity>0</DocSecurity>
  <Lines>205</Lines>
  <Paragraphs>57</Paragraphs>
  <ScaleCrop>false</ScaleCrop>
  <Company/>
  <LinksUpToDate>false</LinksUpToDate>
  <CharactersWithSpaces>28943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2016-08-04T11:39:00Z</dcterms:created>
  <dcterms:modified xsi:type="dcterms:W3CDTF">2016-08-04T11:39:00Z</dcterms:modified>
</cp:coreProperties>
</file>