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D4" w:rsidRDefault="000927D4" w:rsidP="000927D4">
      <w:pPr>
        <w:widowControl w:val="0"/>
        <w:suppressLineNumbers/>
        <w:suppressAutoHyphens/>
        <w:ind w:left="5670"/>
        <w:rPr>
          <w:rFonts w:eastAsia="Lucida Sans Unicode"/>
          <w:kern w:val="2"/>
          <w:sz w:val="22"/>
          <w:szCs w:val="22"/>
        </w:rPr>
      </w:pPr>
      <w:r w:rsidRPr="007C57A5">
        <w:rPr>
          <w:rFonts w:eastAsia="Lucida Sans Unicode"/>
          <w:kern w:val="2"/>
          <w:sz w:val="22"/>
          <w:szCs w:val="22"/>
        </w:rPr>
        <w:t xml:space="preserve">Приложение  </w:t>
      </w:r>
      <w:r>
        <w:rPr>
          <w:rFonts w:eastAsia="Lucida Sans Unicode"/>
          <w:kern w:val="2"/>
          <w:sz w:val="22"/>
          <w:szCs w:val="22"/>
        </w:rPr>
        <w:t>к решению Совета  сельского</w:t>
      </w:r>
      <w:r w:rsidRPr="007C57A5">
        <w:rPr>
          <w:rFonts w:eastAsia="Lucida Sans Unicode"/>
          <w:kern w:val="2"/>
          <w:sz w:val="22"/>
          <w:szCs w:val="22"/>
        </w:rPr>
        <w:t xml:space="preserve">                                                   </w:t>
      </w:r>
      <w:r>
        <w:rPr>
          <w:rFonts w:eastAsia="Lucida Sans Unicode"/>
          <w:kern w:val="2"/>
          <w:sz w:val="22"/>
          <w:szCs w:val="22"/>
        </w:rPr>
        <w:t xml:space="preserve">                              поселения </w:t>
      </w:r>
      <w:proofErr w:type="spellStart"/>
      <w:r>
        <w:rPr>
          <w:rFonts w:eastAsia="Lucida Sans Unicode"/>
          <w:kern w:val="2"/>
          <w:sz w:val="22"/>
          <w:szCs w:val="22"/>
        </w:rPr>
        <w:t>Семенкинский</w:t>
      </w:r>
      <w:proofErr w:type="spellEnd"/>
      <w:r>
        <w:rPr>
          <w:rFonts w:eastAsia="Lucida Sans Unicode"/>
          <w:kern w:val="2"/>
          <w:sz w:val="22"/>
          <w:szCs w:val="22"/>
        </w:rPr>
        <w:t xml:space="preserve"> сельсовет </w:t>
      </w:r>
    </w:p>
    <w:p w:rsidR="000927D4" w:rsidRPr="007C57A5" w:rsidRDefault="000927D4" w:rsidP="000927D4">
      <w:pPr>
        <w:widowControl w:val="0"/>
        <w:suppressLineNumbers/>
        <w:suppressAutoHyphens/>
        <w:ind w:left="5670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От   21  марта 2017 года № 75</w:t>
      </w:r>
    </w:p>
    <w:p w:rsidR="000927D4" w:rsidRDefault="000927D4" w:rsidP="000927D4">
      <w:pPr>
        <w:widowControl w:val="0"/>
        <w:suppressLineNumbers/>
        <w:suppressAutoHyphens/>
        <w:jc w:val="right"/>
        <w:rPr>
          <w:rFonts w:eastAsia="Lucida Sans Unicode"/>
          <w:kern w:val="2"/>
          <w:sz w:val="24"/>
          <w:szCs w:val="28"/>
        </w:rPr>
      </w:pPr>
    </w:p>
    <w:p w:rsidR="000927D4" w:rsidRDefault="000927D4" w:rsidP="000927D4">
      <w:pPr>
        <w:widowControl w:val="0"/>
        <w:suppressLineNumbers/>
        <w:suppressAutoHyphens/>
        <w:jc w:val="right"/>
        <w:rPr>
          <w:rFonts w:eastAsia="Lucida Sans Unicode"/>
          <w:kern w:val="2"/>
          <w:sz w:val="24"/>
          <w:szCs w:val="28"/>
        </w:rPr>
      </w:pPr>
    </w:p>
    <w:p w:rsidR="000927D4" w:rsidRDefault="000927D4" w:rsidP="000927D4">
      <w:pPr>
        <w:widowControl w:val="0"/>
        <w:suppressAutoHyphens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>
        <w:rPr>
          <w:b/>
          <w:bCs/>
          <w:color w:val="333333"/>
          <w:sz w:val="24"/>
          <w:szCs w:val="28"/>
        </w:rPr>
        <w:t>муниципальным должностям муниципальной службы</w:t>
      </w:r>
      <w:r>
        <w:rPr>
          <w:b/>
          <w:color w:val="000000"/>
          <w:sz w:val="24"/>
          <w:szCs w:val="28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b/>
          <w:kern w:val="2"/>
          <w:sz w:val="24"/>
          <w:szCs w:val="28"/>
        </w:rPr>
        <w:t xml:space="preserve">сельского поселения </w:t>
      </w:r>
      <w:proofErr w:type="spellStart"/>
      <w:r w:rsidRPr="00C50DCF">
        <w:rPr>
          <w:rFonts w:eastAsia="Lucida Sans Unicode"/>
          <w:b/>
          <w:kern w:val="2"/>
          <w:sz w:val="24"/>
          <w:szCs w:val="28"/>
        </w:rPr>
        <w:t>Семенкинский</w:t>
      </w:r>
      <w:proofErr w:type="spellEnd"/>
      <w:r>
        <w:rPr>
          <w:rFonts w:eastAsia="Lucida Sans Unicode"/>
          <w:b/>
          <w:kern w:val="2"/>
          <w:sz w:val="24"/>
          <w:szCs w:val="28"/>
        </w:rPr>
        <w:t xml:space="preserve"> сельсовет</w:t>
      </w:r>
      <w:r>
        <w:rPr>
          <w:b/>
          <w:color w:val="000000"/>
          <w:sz w:val="24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z w:val="24"/>
          <w:szCs w:val="28"/>
        </w:rPr>
        <w:t>Аургазинский</w:t>
      </w:r>
      <w:proofErr w:type="spellEnd"/>
      <w:r>
        <w:rPr>
          <w:b/>
          <w:color w:val="000000"/>
          <w:sz w:val="24"/>
          <w:szCs w:val="28"/>
        </w:rPr>
        <w:t xml:space="preserve"> район Республики Башкортостан </w:t>
      </w:r>
    </w:p>
    <w:p w:rsidR="000927D4" w:rsidRDefault="000927D4" w:rsidP="000927D4">
      <w:pPr>
        <w:shd w:val="clear" w:color="auto" w:fill="FFFFFF"/>
        <w:ind w:firstLine="709"/>
        <w:jc w:val="both"/>
        <w:rPr>
          <w:rFonts w:eastAsia="Calibri"/>
          <w:sz w:val="24"/>
          <w:szCs w:val="28"/>
          <w:lang w:eastAsia="en-US"/>
        </w:rPr>
      </w:pPr>
    </w:p>
    <w:p w:rsidR="000927D4" w:rsidRDefault="000927D4" w:rsidP="000927D4">
      <w:pPr>
        <w:shd w:val="clear" w:color="auto" w:fill="FFFFFF"/>
        <w:ind w:firstLine="567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1. </w:t>
      </w:r>
      <w:r>
        <w:rPr>
          <w:color w:val="000000"/>
          <w:sz w:val="24"/>
          <w:szCs w:val="28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 </w:t>
      </w:r>
      <w:r>
        <w:rPr>
          <w:bCs/>
          <w:color w:val="333333"/>
          <w:sz w:val="24"/>
          <w:szCs w:val="28"/>
        </w:rPr>
        <w:t>муниципальным должностям муниципальной службы</w:t>
      </w:r>
      <w:r>
        <w:rPr>
          <w:color w:val="000000"/>
          <w:sz w:val="24"/>
          <w:szCs w:val="28"/>
        </w:rPr>
        <w:t xml:space="preserve">, и осуществляющих техническое обеспечение деятельности администрации </w:t>
      </w:r>
      <w:r>
        <w:rPr>
          <w:rFonts w:eastAsia="Lucida Sans Unicode"/>
          <w:kern w:val="2"/>
          <w:sz w:val="24"/>
          <w:szCs w:val="28"/>
        </w:rPr>
        <w:t xml:space="preserve">сельского поселения   сельсовет </w:t>
      </w:r>
      <w:r>
        <w:rPr>
          <w:color w:val="000000"/>
          <w:sz w:val="24"/>
          <w:szCs w:val="28"/>
        </w:rPr>
        <w:t xml:space="preserve">муниципального района </w:t>
      </w:r>
      <w:proofErr w:type="spellStart"/>
      <w:r>
        <w:rPr>
          <w:color w:val="000000"/>
          <w:sz w:val="24"/>
          <w:szCs w:val="28"/>
        </w:rPr>
        <w:t>Аургазинский</w:t>
      </w:r>
      <w:proofErr w:type="spellEnd"/>
      <w:r>
        <w:rPr>
          <w:color w:val="000000"/>
          <w:sz w:val="24"/>
          <w:szCs w:val="28"/>
        </w:rPr>
        <w:t xml:space="preserve"> район Республики Башкортостан.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eastAsia="en-US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Оплата труда работников состоит </w:t>
      </w:r>
      <w:proofErr w:type="gramStart"/>
      <w:r>
        <w:rPr>
          <w:sz w:val="24"/>
          <w:szCs w:val="28"/>
        </w:rPr>
        <w:t>из</w:t>
      </w:r>
      <w:proofErr w:type="gramEnd"/>
      <w:r>
        <w:rPr>
          <w:sz w:val="24"/>
          <w:szCs w:val="28"/>
        </w:rPr>
        <w:t>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должностного оклада, тарифной ставки;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надбавок к должностному окладу, тарифной ставке: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а) за выслугу лет руководителям, специалистам и служащим;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б) за сложность, напряженность и высокие достижения в труде;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в) за классность;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г) районного коэффициента;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премий по результатам работы;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материальной помощи;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доплат к должностному окладу, тарифной ставке.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Размеры должностных окладов (тарифных ставок) работникам устанавливаются согласно </w:t>
      </w:r>
      <w:hyperlink r:id="rId4" w:anchor="Par133" w:history="1">
        <w:r w:rsidRPr="009A68D9">
          <w:rPr>
            <w:rStyle w:val="a3"/>
            <w:sz w:val="24"/>
            <w:szCs w:val="28"/>
          </w:rPr>
          <w:t>приложению</w:t>
        </w:r>
      </w:hyperlink>
      <w:r w:rsidRPr="009A68D9">
        <w:rPr>
          <w:sz w:val="24"/>
          <w:szCs w:val="28"/>
        </w:rPr>
        <w:t xml:space="preserve"> </w:t>
      </w:r>
      <w:r>
        <w:rPr>
          <w:sz w:val="24"/>
          <w:szCs w:val="28"/>
        </w:rPr>
        <w:t>к настоящему Положению.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Должностные оклады (тарифные ставки) в дальнейшем могут индексироваться в сроки и пределах повышения должностных окладов (тарифных ставок) работников, </w:t>
      </w:r>
      <w:r>
        <w:rPr>
          <w:color w:val="000000"/>
          <w:sz w:val="24"/>
          <w:szCs w:val="28"/>
        </w:rPr>
        <w:t xml:space="preserve">осуществляющих техническое обеспечение деятельности органов местного самоуправления муниципального района </w:t>
      </w:r>
      <w:proofErr w:type="spellStart"/>
      <w:r>
        <w:rPr>
          <w:color w:val="000000"/>
          <w:sz w:val="24"/>
          <w:szCs w:val="28"/>
        </w:rPr>
        <w:t>Аургазинский</w:t>
      </w:r>
      <w:proofErr w:type="spellEnd"/>
      <w:r>
        <w:rPr>
          <w:color w:val="000000"/>
          <w:sz w:val="24"/>
          <w:szCs w:val="28"/>
        </w:rPr>
        <w:t xml:space="preserve"> район Республики Башкортостан.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4. Работникам выплачиваются: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ежемесячная надбавка к должностному окладу за сложность, напряженность и высокие достижения в труде в размере от 10 до 100 процентов должностного оклада (тарифной ставки);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ежемесячная надбавка за выслугу лет к должностному окладу в следующих размерах:</w:t>
      </w:r>
    </w:p>
    <w:tbl>
      <w:tblPr>
        <w:tblW w:w="0" w:type="auto"/>
        <w:tblInd w:w="53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0"/>
        <w:gridCol w:w="2760"/>
      </w:tblGrid>
      <w:tr w:rsidR="000927D4" w:rsidTr="00153624">
        <w:trPr>
          <w:trHeight w:val="4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        При стаже работы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Размер надбавки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(в процентах)    </w:t>
            </w:r>
          </w:p>
        </w:tc>
      </w:tr>
      <w:tr w:rsidR="000927D4" w:rsidTr="00153624"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от 3 до 8 лет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      10         </w:t>
            </w:r>
          </w:p>
        </w:tc>
      </w:tr>
      <w:tr w:rsidR="000927D4" w:rsidTr="00153624"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свыше 8 лет до 13 лет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      15         </w:t>
            </w:r>
          </w:p>
        </w:tc>
      </w:tr>
      <w:tr w:rsidR="000927D4" w:rsidTr="00153624"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свыше 13 лет до 18 лет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      20         </w:t>
            </w:r>
          </w:p>
        </w:tc>
      </w:tr>
      <w:tr w:rsidR="000927D4" w:rsidTr="00153624"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свыше 18 лет до 23 лет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      25         </w:t>
            </w:r>
          </w:p>
        </w:tc>
      </w:tr>
      <w:tr w:rsidR="000927D4" w:rsidTr="00153624"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свыше 23 лет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 xml:space="preserve">          30         </w:t>
            </w:r>
          </w:p>
        </w:tc>
      </w:tr>
    </w:tbl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  <w:lang w:eastAsia="en-US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премии по результатам работы (размер премий определяется </w:t>
      </w:r>
      <w:proofErr w:type="gramStart"/>
      <w:r>
        <w:rPr>
          <w:sz w:val="24"/>
          <w:szCs w:val="28"/>
        </w:rPr>
        <w:t>исходя из результатов деятельности работника и максимальными размерами не ограничивается</w:t>
      </w:r>
      <w:proofErr w:type="gramEnd"/>
      <w:r>
        <w:rPr>
          <w:sz w:val="24"/>
          <w:szCs w:val="28"/>
        </w:rPr>
        <w:t>).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5. Условия выплаты ежемесячных надбавок за сложность, напряженность и высокие достижения в труде.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Основными критериями для установления размера ежемесячной надбавки за сложность, напряженность и высокие достижения в труде являются: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а) профессиональный уровень исполнения трудовых обязанностей;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б) сложность, срочность выполняемой работы;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в) опыт работы по специальности и занимаемой должности;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г) компетентность при выполнении наиболее важных, сложных и ответственных работ;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д</w:t>
      </w:r>
      <w:proofErr w:type="spellEnd"/>
      <w:r>
        <w:rPr>
          <w:sz w:val="24"/>
          <w:szCs w:val="28"/>
        </w:rPr>
        <w:t>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Ежемесячная надбавка за сложность, напряженность и высокие достижения в труде выплачивается работникам одновременно с выплатой должностных окладов (тарифных ставок)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Pr="009A68D9">
        <w:rPr>
          <w:sz w:val="24"/>
          <w:szCs w:val="28"/>
        </w:rPr>
        <w:t>. Порядок премирования работников, указанных в приложении № 1,</w:t>
      </w:r>
      <w:r>
        <w:rPr>
          <w:sz w:val="24"/>
          <w:szCs w:val="28"/>
        </w:rPr>
        <w:t xml:space="preserve"> и оказание им материальной помощи.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При определении размера премии необходимо учитывать: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отношение работника к выполнению возложенных на него обязанностей;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своевременность и качество выполняемой работы, поручений и заданий;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личный вклад в выполнение структурным подразделением возложенных на него задач и функций.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г) в связи с Днем победы в Великой Отечественной войне и других знаменательных датах  – по распоряжению руководителя органа местного самоуправления в размере, определяемом в каждом конкретном случае отдельно руководителем органа местного самоуправления.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д</w:t>
      </w:r>
      <w:proofErr w:type="spellEnd"/>
      <w:r>
        <w:rPr>
          <w:sz w:val="24"/>
          <w:szCs w:val="28"/>
        </w:rPr>
        <w:t>) по иным уважительным причинам.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При утверждении фондов оплаты труда для органов, в которых осуществляется муниципальная служба муниципального района </w:t>
      </w:r>
      <w:proofErr w:type="spellStart"/>
      <w:r>
        <w:rPr>
          <w:sz w:val="24"/>
          <w:szCs w:val="28"/>
        </w:rPr>
        <w:t>Аургазинский</w:t>
      </w:r>
      <w:proofErr w:type="spellEnd"/>
      <w:r>
        <w:rPr>
          <w:sz w:val="24"/>
          <w:szCs w:val="28"/>
        </w:rPr>
        <w:t xml:space="preserve">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ежемесячной надбавки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ежемесячной надбавки за выслугу лет - в размере 3-кратной суммы должностных окладов работников с учетом районного коэффициента;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премий по результатам работы: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а) специалистам и служащим - в размере 4-кратной суммы должностных окладов </w:t>
      </w:r>
      <w:r>
        <w:rPr>
          <w:sz w:val="24"/>
          <w:szCs w:val="28"/>
        </w:rPr>
        <w:lastRenderedPageBreak/>
        <w:t>соответствующих работников с учетом районного коэффициента;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б) </w:t>
      </w:r>
      <w:r w:rsidRPr="009A68D9">
        <w:rPr>
          <w:sz w:val="24"/>
          <w:szCs w:val="28"/>
        </w:rPr>
        <w:t>рабочим и водителям, указанные в приложении № 1</w:t>
      </w:r>
      <w:r>
        <w:rPr>
          <w:sz w:val="24"/>
          <w:szCs w:val="28"/>
        </w:rPr>
        <w:t xml:space="preserve">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9A68D9">
        <w:rPr>
          <w:sz w:val="24"/>
          <w:szCs w:val="28"/>
        </w:rPr>
        <w:t>материальной помощи работникам, указанные в приложении № 1,</w:t>
      </w:r>
      <w:r>
        <w:rPr>
          <w:sz w:val="24"/>
          <w:szCs w:val="28"/>
        </w:rPr>
        <w:t xml:space="preserve">  - в размере 2-кратной суммы должностных окладов и тарифных ставок работников;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установленных настоящим Положением надбавок и доплат по другим основаниям.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Работникам сохраняется размер ежемесячной надбавки к должностному окладу за выслугу лет в органах местного самоуправления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8.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rPr>
          <w:sz w:val="24"/>
          <w:szCs w:val="28"/>
        </w:rPr>
        <w:t>труда</w:t>
      </w:r>
      <w:proofErr w:type="gramEnd"/>
      <w:r>
        <w:rPr>
          <w:sz w:val="24"/>
          <w:szCs w:val="28"/>
        </w:rPr>
        <w:t xml:space="preserve"> с учетом фактически назначенных размеров: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доплаты: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б)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надбавки: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а) водителям автомобилей - за отработанное в качестве водителя время в следующих размерах: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водителям 2-го класса - 25 процентов месячной тарифной ставки;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водителям 1-го класса - 50 процентов месячной тарифной ставки;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б) уборщикам производственных и служебных помещений - за использование в работе дезинфицирующих сре</w:t>
      </w:r>
      <w:proofErr w:type="gramStart"/>
      <w:r>
        <w:rPr>
          <w:sz w:val="24"/>
          <w:szCs w:val="28"/>
        </w:rPr>
        <w:t>дств в р</w:t>
      </w:r>
      <w:proofErr w:type="gramEnd"/>
      <w:r>
        <w:rPr>
          <w:sz w:val="24"/>
          <w:szCs w:val="28"/>
        </w:rPr>
        <w:t>азмере 10 процентов месячной тарифной ставки.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Выплаты указанных доплат осуществляются за счет экономии по фонду оплаты труда.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10. Премии рабочим и водителям начисляются с учетом районного коэффициента, всех надбавок и доплат.</w:t>
      </w: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lastRenderedPageBreak/>
        <w:t>Приложение № 1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>к Положению об оплате труда работников,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proofErr w:type="gramStart"/>
      <w:r w:rsidRPr="009A68D9">
        <w:rPr>
          <w:sz w:val="22"/>
          <w:szCs w:val="22"/>
        </w:rPr>
        <w:t>занимающим</w:t>
      </w:r>
      <w:proofErr w:type="gramEnd"/>
      <w:r w:rsidRPr="009A68D9">
        <w:rPr>
          <w:sz w:val="22"/>
          <w:szCs w:val="22"/>
        </w:rPr>
        <w:t xml:space="preserve"> должности и профессии, не 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proofErr w:type="gramStart"/>
      <w:r w:rsidRPr="009A68D9">
        <w:rPr>
          <w:sz w:val="22"/>
          <w:szCs w:val="22"/>
        </w:rPr>
        <w:t>отнесенные</w:t>
      </w:r>
      <w:proofErr w:type="gramEnd"/>
      <w:r w:rsidRPr="009A68D9">
        <w:rPr>
          <w:sz w:val="22"/>
          <w:szCs w:val="22"/>
        </w:rPr>
        <w:t xml:space="preserve"> к  должностям муниципальной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 xml:space="preserve">службы, и </w:t>
      </w:r>
      <w:proofErr w:type="gramStart"/>
      <w:r w:rsidRPr="009A68D9">
        <w:rPr>
          <w:sz w:val="22"/>
          <w:szCs w:val="22"/>
        </w:rPr>
        <w:t>осуществляющим</w:t>
      </w:r>
      <w:proofErr w:type="gramEnd"/>
      <w:r w:rsidRPr="009A68D9">
        <w:rPr>
          <w:sz w:val="22"/>
          <w:szCs w:val="22"/>
        </w:rPr>
        <w:t xml:space="preserve"> техническое 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>обеспечение деятельности администрации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 xml:space="preserve">сельского поселения </w:t>
      </w:r>
      <w:proofErr w:type="spellStart"/>
      <w:r w:rsidRPr="009A68D9">
        <w:rPr>
          <w:rFonts w:eastAsia="Lucida Sans Unicode"/>
          <w:kern w:val="2"/>
          <w:sz w:val="22"/>
          <w:szCs w:val="22"/>
        </w:rPr>
        <w:t>Семенкинский</w:t>
      </w:r>
      <w:proofErr w:type="spellEnd"/>
      <w:r w:rsidRPr="009A68D9">
        <w:rPr>
          <w:rFonts w:eastAsia="Lucida Sans Unicode"/>
          <w:kern w:val="2"/>
          <w:sz w:val="22"/>
          <w:szCs w:val="22"/>
        </w:rPr>
        <w:t xml:space="preserve"> сельсовет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>Размеры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>должностных окладов (тарифных ставок) работников, занимающих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rFonts w:eastAsia="Lucida Sans Unicode"/>
          <w:kern w:val="2"/>
          <w:sz w:val="24"/>
          <w:szCs w:val="28"/>
        </w:rPr>
      </w:pPr>
      <w:r>
        <w:rPr>
          <w:sz w:val="24"/>
          <w:szCs w:val="28"/>
        </w:rPr>
        <w:t xml:space="preserve">должности и профессии, не отнесенные к муниципальным должностям и </w:t>
      </w:r>
      <w:proofErr w:type="gramStart"/>
      <w:r>
        <w:rPr>
          <w:sz w:val="24"/>
          <w:szCs w:val="28"/>
        </w:rPr>
        <w:t>осуществляющих</w:t>
      </w:r>
      <w:proofErr w:type="gramEnd"/>
      <w:r>
        <w:rPr>
          <w:sz w:val="24"/>
          <w:szCs w:val="28"/>
        </w:rPr>
        <w:t xml:space="preserve"> техническое обеспечение деятельности </w:t>
      </w:r>
      <w:r>
        <w:rPr>
          <w:color w:val="000000"/>
          <w:sz w:val="24"/>
          <w:szCs w:val="28"/>
        </w:rPr>
        <w:t>администрации</w:t>
      </w:r>
      <w:r>
        <w:rPr>
          <w:rFonts w:eastAsia="Lucida Sans Unicode"/>
          <w:kern w:val="2"/>
          <w:sz w:val="24"/>
          <w:szCs w:val="28"/>
        </w:rPr>
        <w:t xml:space="preserve"> сельского поселения 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proofErr w:type="spellStart"/>
      <w:r w:rsidRPr="009A68D9">
        <w:rPr>
          <w:rFonts w:eastAsia="Lucida Sans Unicode"/>
          <w:kern w:val="2"/>
          <w:sz w:val="24"/>
          <w:szCs w:val="28"/>
        </w:rPr>
        <w:t>Семенкинский</w:t>
      </w:r>
      <w:proofErr w:type="spellEnd"/>
      <w:r>
        <w:rPr>
          <w:rFonts w:eastAsia="Lucida Sans Unicode"/>
          <w:kern w:val="2"/>
          <w:sz w:val="24"/>
          <w:szCs w:val="28"/>
        </w:rPr>
        <w:t xml:space="preserve"> сельсовет</w:t>
      </w:r>
      <w:r>
        <w:rPr>
          <w:sz w:val="24"/>
          <w:szCs w:val="28"/>
        </w:rPr>
        <w:t xml:space="preserve"> муниципального района </w:t>
      </w:r>
      <w:proofErr w:type="spellStart"/>
      <w:r>
        <w:rPr>
          <w:sz w:val="24"/>
          <w:szCs w:val="28"/>
        </w:rPr>
        <w:t>Аургазинский</w:t>
      </w:r>
      <w:proofErr w:type="spellEnd"/>
      <w:r>
        <w:rPr>
          <w:sz w:val="24"/>
          <w:szCs w:val="28"/>
        </w:rPr>
        <w:t xml:space="preserve"> район 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3727"/>
      </w:tblGrid>
      <w:tr w:rsidR="000927D4" w:rsidTr="00153624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 xml:space="preserve">Наименование должности </w:t>
            </w:r>
          </w:p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>Должностной оклад</w:t>
            </w:r>
          </w:p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>(тарифная ставка), руб.</w:t>
            </w:r>
          </w:p>
        </w:tc>
      </w:tr>
      <w:tr w:rsidR="000927D4" w:rsidTr="00153624">
        <w:trPr>
          <w:trHeight w:val="465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Специалисты и служащие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Заведующий  хозяйством,    заведующий складом, оператор диспетчерской службы, кассир, комендант, делопроизводитель, архивариус </w:t>
            </w:r>
            <w:proofErr w:type="gramEnd"/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Машинистка  II  категории,  секретарь-машинистка, секретарь руководителя, экспедитор            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Рабочие и водители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Водитель 5 разряда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Водитель 6 разряда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Водитель 7 разряда                                                        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Водитель 8 разряда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Уборщик помещений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2737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2538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2470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2774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3044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3377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2097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  <w:r>
        <w:rPr>
          <w:sz w:val="18"/>
        </w:rPr>
        <w:t>Примечания:</w:t>
      </w: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  <w:r>
        <w:rPr>
          <w:sz w:val="18"/>
        </w:rPr>
        <w:t xml:space="preserve">к </w:t>
      </w:r>
      <w:hyperlink r:id="rId5" w:history="1">
        <w:r>
          <w:rPr>
            <w:rStyle w:val="a3"/>
            <w:sz w:val="18"/>
          </w:rPr>
          <w:t>5 разряду</w:t>
        </w:r>
      </w:hyperlink>
      <w:r>
        <w:rPr>
          <w:sz w:val="18"/>
        </w:rPr>
        <w:t xml:space="preserve"> относится выполнение работ по управлению легковыми автомобилями всех типов;</w:t>
      </w: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  <w:r>
        <w:rPr>
          <w:sz w:val="18"/>
        </w:rPr>
        <w:t xml:space="preserve">к </w:t>
      </w:r>
      <w:hyperlink r:id="rId6" w:history="1">
        <w:r>
          <w:rPr>
            <w:rStyle w:val="a3"/>
            <w:sz w:val="18"/>
          </w:rPr>
          <w:t>6 разряду</w:t>
        </w:r>
      </w:hyperlink>
      <w:r>
        <w:rPr>
          <w:sz w:val="18"/>
        </w:rPr>
        <w:t xml:space="preserve"> относится выполнение работ по управлению грузовыми автомобилями грузоподъемностью до 3 тонн;</w:t>
      </w: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  <w:r>
        <w:rPr>
          <w:sz w:val="18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должностные оклады водителям повышаются на один разряд.</w:t>
      </w: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4"/>
        </w:rPr>
      </w:pP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lastRenderedPageBreak/>
        <w:t>Приложение № 2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>к Положению об оплате труда работников,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proofErr w:type="gramStart"/>
      <w:r w:rsidRPr="009A68D9">
        <w:rPr>
          <w:sz w:val="22"/>
          <w:szCs w:val="22"/>
        </w:rPr>
        <w:t>занимающим</w:t>
      </w:r>
      <w:proofErr w:type="gramEnd"/>
      <w:r w:rsidRPr="009A68D9">
        <w:rPr>
          <w:sz w:val="22"/>
          <w:szCs w:val="22"/>
        </w:rPr>
        <w:t xml:space="preserve"> должности и профессии, не 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proofErr w:type="gramStart"/>
      <w:r w:rsidRPr="009A68D9">
        <w:rPr>
          <w:sz w:val="22"/>
          <w:szCs w:val="22"/>
        </w:rPr>
        <w:t>отнесенные</w:t>
      </w:r>
      <w:proofErr w:type="gramEnd"/>
      <w:r w:rsidRPr="009A68D9">
        <w:rPr>
          <w:sz w:val="22"/>
          <w:szCs w:val="22"/>
        </w:rPr>
        <w:t xml:space="preserve"> к  должностям муниципальной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 xml:space="preserve"> службы, и </w:t>
      </w:r>
      <w:proofErr w:type="gramStart"/>
      <w:r w:rsidRPr="009A68D9">
        <w:rPr>
          <w:sz w:val="22"/>
          <w:szCs w:val="22"/>
        </w:rPr>
        <w:t>осуществляющим</w:t>
      </w:r>
      <w:proofErr w:type="gramEnd"/>
      <w:r w:rsidRPr="009A68D9">
        <w:rPr>
          <w:sz w:val="22"/>
          <w:szCs w:val="22"/>
        </w:rPr>
        <w:t xml:space="preserve"> техническое 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 xml:space="preserve">обеспечение деятельности администрации </w:t>
      </w:r>
    </w:p>
    <w:p w:rsidR="000927D4" w:rsidRPr="009A68D9" w:rsidRDefault="000927D4" w:rsidP="000927D4">
      <w:pPr>
        <w:widowControl w:val="0"/>
        <w:autoSpaceDE w:val="0"/>
        <w:autoSpaceDN w:val="0"/>
        <w:adjustRightInd w:val="0"/>
        <w:ind w:left="4678"/>
        <w:rPr>
          <w:sz w:val="22"/>
          <w:szCs w:val="22"/>
        </w:rPr>
      </w:pPr>
      <w:r w:rsidRPr="009A68D9">
        <w:rPr>
          <w:sz w:val="22"/>
          <w:szCs w:val="22"/>
        </w:rPr>
        <w:t xml:space="preserve">сельского поселения </w:t>
      </w:r>
      <w:proofErr w:type="spellStart"/>
      <w:r w:rsidRPr="009A68D9">
        <w:rPr>
          <w:rFonts w:eastAsia="Lucida Sans Unicode"/>
          <w:kern w:val="2"/>
          <w:sz w:val="22"/>
          <w:szCs w:val="22"/>
        </w:rPr>
        <w:t>Семенкинский</w:t>
      </w:r>
      <w:proofErr w:type="spellEnd"/>
      <w:r w:rsidRPr="009A68D9">
        <w:rPr>
          <w:rFonts w:eastAsia="Lucida Sans Unicode"/>
          <w:kern w:val="2"/>
          <w:sz w:val="22"/>
          <w:szCs w:val="22"/>
        </w:rPr>
        <w:t xml:space="preserve"> сельсовет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>Размеры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>должностных окладов (тарифных ставок) работников, занимающих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должности и профессии, не отнесенные к муниципальным должностям и </w:t>
      </w:r>
      <w:proofErr w:type="gramStart"/>
      <w:r>
        <w:rPr>
          <w:sz w:val="24"/>
          <w:szCs w:val="28"/>
        </w:rPr>
        <w:t>осуществляющих</w:t>
      </w:r>
      <w:proofErr w:type="gramEnd"/>
      <w:r>
        <w:rPr>
          <w:sz w:val="24"/>
          <w:szCs w:val="28"/>
        </w:rPr>
        <w:t xml:space="preserve"> техническое обеспечение деятельности администрации </w:t>
      </w:r>
      <w:r>
        <w:rPr>
          <w:rFonts w:eastAsia="Lucida Sans Unicode"/>
          <w:kern w:val="2"/>
          <w:sz w:val="24"/>
          <w:szCs w:val="28"/>
        </w:rPr>
        <w:t xml:space="preserve">сельского поселения </w:t>
      </w:r>
      <w:proofErr w:type="spellStart"/>
      <w:r w:rsidRPr="009A68D9">
        <w:rPr>
          <w:rFonts w:eastAsia="Lucida Sans Unicode"/>
          <w:kern w:val="2"/>
          <w:sz w:val="24"/>
          <w:szCs w:val="28"/>
        </w:rPr>
        <w:t>Семенкинский</w:t>
      </w:r>
      <w:proofErr w:type="spellEnd"/>
      <w:r w:rsidRPr="009A68D9">
        <w:rPr>
          <w:rFonts w:eastAsia="Lucida Sans Unicode"/>
          <w:kern w:val="2"/>
          <w:sz w:val="24"/>
          <w:szCs w:val="28"/>
        </w:rPr>
        <w:t xml:space="preserve"> </w:t>
      </w:r>
      <w:r>
        <w:rPr>
          <w:rFonts w:eastAsia="Lucida Sans Unicode"/>
          <w:kern w:val="2"/>
          <w:sz w:val="24"/>
          <w:szCs w:val="28"/>
        </w:rPr>
        <w:t>сельсовет</w:t>
      </w:r>
      <w:r>
        <w:rPr>
          <w:sz w:val="24"/>
          <w:szCs w:val="28"/>
        </w:rPr>
        <w:t xml:space="preserve"> муниципального района </w:t>
      </w:r>
      <w:proofErr w:type="spellStart"/>
      <w:r>
        <w:rPr>
          <w:sz w:val="24"/>
          <w:szCs w:val="28"/>
        </w:rPr>
        <w:t>Аургазинский</w:t>
      </w:r>
      <w:proofErr w:type="spellEnd"/>
      <w:r>
        <w:rPr>
          <w:sz w:val="24"/>
          <w:szCs w:val="28"/>
        </w:rPr>
        <w:t xml:space="preserve"> район </w:t>
      </w: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927D4" w:rsidRDefault="000927D4" w:rsidP="000927D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11"/>
      </w:tblGrid>
      <w:tr w:rsidR="000927D4" w:rsidTr="00153624">
        <w:trPr>
          <w:trHeight w:val="3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 xml:space="preserve">Наименование должности </w:t>
            </w:r>
          </w:p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>(профессии)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>Должностной оклад</w:t>
            </w:r>
          </w:p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8D9">
              <w:rPr>
                <w:sz w:val="24"/>
                <w:szCs w:val="24"/>
              </w:rPr>
              <w:t>(тарифная ставка), руб.</w:t>
            </w:r>
          </w:p>
        </w:tc>
      </w:tr>
      <w:tr w:rsidR="000927D4" w:rsidTr="00153624">
        <w:trPr>
          <w:trHeight w:val="408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A68D9">
              <w:rPr>
                <w:sz w:val="24"/>
                <w:szCs w:val="28"/>
              </w:rPr>
              <w:t>Рабочие на сезонный период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Pr="009A68D9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A68D9">
              <w:rPr>
                <w:sz w:val="24"/>
                <w:szCs w:val="28"/>
              </w:rPr>
              <w:t xml:space="preserve">Оператор теплового пункта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Слесарь-сантехник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Электромонтер    по    ремонту   и   обслуживанию электрооборудования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Гардеробщик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Подсобный рабочий                              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Рабочий  по  комплексному  обслуживанию и ремонту зданий  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Сторож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Уборщик территорий      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highlight w:val="yellow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highlight w:val="yellow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2774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2774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2774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2097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2097</w:t>
            </w:r>
          </w:p>
          <w:p w:rsidR="000927D4" w:rsidRDefault="000927D4" w:rsidP="0015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</w:t>
            </w:r>
          </w:p>
        </w:tc>
      </w:tr>
    </w:tbl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0927D4" w:rsidRDefault="000927D4" w:rsidP="000927D4"/>
    <w:p w:rsidR="000927D4" w:rsidRDefault="000927D4" w:rsidP="000927D4"/>
    <w:p w:rsidR="000927D4" w:rsidRDefault="000927D4" w:rsidP="000927D4"/>
    <w:p w:rsidR="000927D4" w:rsidRDefault="000927D4" w:rsidP="000927D4"/>
    <w:p w:rsidR="00F95DAE" w:rsidRDefault="00F95DAE"/>
    <w:sectPr w:rsidR="00F95DAE" w:rsidSect="000927D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D4"/>
    <w:rsid w:val="000927D4"/>
    <w:rsid w:val="00F9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603EC002FAC228F67AAB17534B2EF3B4979F644A0D225319D732FB4AC9E0EAC0D624F13938FEA26C659YF10I" TargetMode="External"/><Relationship Id="rId5" Type="http://schemas.openxmlformats.org/officeDocument/2006/relationships/hyperlink" Target="consultantplus://offline/ref=7C6603EC002FAC228F67AAB17534B2EF3B4979F644A0D225319D732FB4AC9E0EAC0D624F13938FEA26C659YF1FI" TargetMode="External"/><Relationship Id="rId4" Type="http://schemas.openxmlformats.org/officeDocument/2006/relationships/hyperlink" Target="file:///C:\Users\&#1055;&#1077;&#1088;&#1074;&#1099;&#1081;\AppData\Local\Microsoft\Windows\Temporary%20Internet%20Files\Content.IE5\33YLUWWW\&#1055;&#1086;&#1083;&#1086;&#1078;&#1077;&#1085;&#1080;&#1077;%20&#1086;&#1073;%20&#1086;&#1087;&#1083;&#1072;&#1090;&#1077;%20&#1087;&#1086;&#1089;&#1083;&#1077;&#1076;.%20&#1080;&#1079;&#1084;&#1077;&#108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2017-05-19T11:45:00Z</dcterms:created>
  <dcterms:modified xsi:type="dcterms:W3CDTF">2017-05-19T11:46:00Z</dcterms:modified>
</cp:coreProperties>
</file>